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152" w:rsidRDefault="00287152" w:rsidP="00287152">
      <w:pPr>
        <w:jc w:val="both"/>
        <w:rPr>
          <w:rFonts w:ascii="Times New Roman" w:hAnsi="Times New Roman" w:cs="Times New Roman"/>
          <w:sz w:val="28"/>
          <w:szCs w:val="28"/>
        </w:rPr>
      </w:pPr>
      <w:r w:rsidRPr="007720D9">
        <w:rPr>
          <w:rFonts w:ascii="Times New Roman" w:hAnsi="Times New Roman" w:cs="Times New Roman"/>
          <w:b/>
          <w:sz w:val="28"/>
          <w:szCs w:val="28"/>
        </w:rPr>
        <w:t xml:space="preserve">            «По русской горнице пройдем»</w:t>
      </w:r>
      <w:r>
        <w:rPr>
          <w:rFonts w:ascii="Times New Roman" w:hAnsi="Times New Roman" w:cs="Times New Roman"/>
          <w:sz w:val="28"/>
          <w:szCs w:val="28"/>
        </w:rPr>
        <w:t xml:space="preserve"> так называлась программа  для учащихся 4 класса. 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Хозяйка клуба  «Горенка»  Кравцова Т.В.  в интересной доступной форме  поведала  детям  об экспонатах народного быта, находящихся в горнице: печь, самовар, ухват,  рубель, прялка, решето и т. д.).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Полученные знания дети закрепили, приняв участие в викторине «Русская  изба».  Самые активные и любознательные получили призы.</w:t>
      </w:r>
    </w:p>
    <w:p w:rsidR="00287152" w:rsidRDefault="00287152" w:rsidP="00287152">
      <w:pPr>
        <w:rPr>
          <w:rFonts w:ascii="Times New Roman" w:hAnsi="Times New Roman" w:cs="Times New Roman"/>
          <w:sz w:val="28"/>
          <w:szCs w:val="28"/>
        </w:rPr>
      </w:pPr>
    </w:p>
    <w:p w:rsidR="00287152" w:rsidRPr="00287152" w:rsidRDefault="00287152" w:rsidP="0028715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71F13F" wp14:editId="1E40D2DC">
            <wp:extent cx="5040000" cy="671982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7152" w:rsidRDefault="0028715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23" w:rsidRDefault="0028715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A41"/>
    <w:rsid w:val="00287152"/>
    <w:rsid w:val="00EE5623"/>
    <w:rsid w:val="00F1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2015-11-16T03:47:00Z</dcterms:created>
  <dcterms:modified xsi:type="dcterms:W3CDTF">2015-11-16T03:49:00Z</dcterms:modified>
</cp:coreProperties>
</file>