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47" w:rsidRDefault="00100D21" w:rsidP="00646247">
      <w:pPr>
        <w:pStyle w:val="1"/>
        <w:ind w:left="-1077" w:firstLine="1077"/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29.10.2018г. № 61</w:t>
      </w:r>
    </w:p>
    <w:p w:rsidR="00646247" w:rsidRDefault="00646247" w:rsidP="00646247">
      <w:pPr>
        <w:pStyle w:val="1"/>
        <w:ind w:left="-1077" w:firstLine="1077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    </w:t>
      </w:r>
    </w:p>
    <w:p w:rsidR="00646247" w:rsidRDefault="00646247" w:rsidP="00646247">
      <w:pPr>
        <w:ind w:left="-1077" w:firstLine="1077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46247" w:rsidRDefault="00646247" w:rsidP="00646247">
      <w:pPr>
        <w:ind w:left="-1077" w:firstLine="1077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646247" w:rsidRDefault="00646247" w:rsidP="00646247">
      <w:pPr>
        <w:ind w:left="-1077" w:firstLine="1077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ПОКОСНИНСКОЕ муниципальное образование</w:t>
      </w:r>
    </w:p>
    <w:p w:rsidR="00646247" w:rsidRDefault="00646247" w:rsidP="00646247">
      <w:pPr>
        <w:ind w:left="-1077" w:firstLine="1077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ДУМА </w:t>
      </w:r>
    </w:p>
    <w:p w:rsidR="00646247" w:rsidRDefault="00646247" w:rsidP="00646247">
      <w:pPr>
        <w:ind w:left="-1077" w:firstLine="1077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0AB5" w:rsidRPr="007D6AB5" w:rsidRDefault="00760AB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B5" w:rsidRPr="00646247" w:rsidRDefault="00760AB5" w:rsidP="00553140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 w:rsidRPr="00646247">
        <w:rPr>
          <w:rFonts w:ascii="Arial" w:hAnsi="Arial" w:cs="Arial"/>
          <w:color w:val="000000"/>
          <w:sz w:val="32"/>
          <w:szCs w:val="32"/>
        </w:rPr>
        <w:t>О ПОРЯДКЕ НАЗНАЧЕНИЯ И ПРОВЕДЕНИЯ ОПРОСА ГРАЖДАН</w:t>
      </w:r>
      <w:r w:rsidR="00553140">
        <w:rPr>
          <w:rFonts w:ascii="Arial" w:hAnsi="Arial" w:cs="Arial"/>
          <w:color w:val="000000"/>
          <w:sz w:val="32"/>
          <w:szCs w:val="32"/>
        </w:rPr>
        <w:t xml:space="preserve"> </w:t>
      </w:r>
      <w:r w:rsidRPr="00646247">
        <w:rPr>
          <w:rFonts w:ascii="Arial" w:hAnsi="Arial" w:cs="Arial"/>
          <w:color w:val="000000"/>
          <w:sz w:val="32"/>
          <w:szCs w:val="32"/>
        </w:rPr>
        <w:t xml:space="preserve">В </w:t>
      </w:r>
      <w:r w:rsidR="00553140">
        <w:rPr>
          <w:rFonts w:ascii="Arial" w:hAnsi="Arial" w:cs="Arial"/>
          <w:color w:val="000000"/>
          <w:sz w:val="32"/>
          <w:szCs w:val="32"/>
        </w:rPr>
        <w:t>ПОКОСНИНСКОМ</w:t>
      </w:r>
      <w:r w:rsidRPr="00646247">
        <w:rPr>
          <w:rFonts w:ascii="Arial" w:hAnsi="Arial" w:cs="Arial"/>
          <w:color w:val="000000"/>
          <w:sz w:val="32"/>
          <w:szCs w:val="32"/>
        </w:rPr>
        <w:t xml:space="preserve"> СЕЛЬСКОМ ПОСЕЛЕНИИ</w:t>
      </w:r>
    </w:p>
    <w:p w:rsidR="00646247" w:rsidRPr="007D6AB5" w:rsidRDefault="00646247" w:rsidP="006021C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3140" w:rsidRDefault="00760AB5">
      <w:pPr>
        <w:pStyle w:val="ConsPlusNormal"/>
        <w:spacing w:before="22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46247">
        <w:rPr>
          <w:rFonts w:ascii="Arial" w:hAnsi="Arial" w:cs="Arial"/>
          <w:color w:val="000000"/>
          <w:sz w:val="24"/>
          <w:szCs w:val="24"/>
        </w:rPr>
        <w:t xml:space="preserve">В целях урегулирования порядка назначения и проведения опроса граждан в </w:t>
      </w:r>
      <w:proofErr w:type="spellStart"/>
      <w:r w:rsidR="00553140">
        <w:rPr>
          <w:rFonts w:ascii="Arial" w:hAnsi="Arial" w:cs="Arial"/>
          <w:color w:val="000000"/>
          <w:sz w:val="24"/>
          <w:szCs w:val="24"/>
        </w:rPr>
        <w:t>Покоснинском</w:t>
      </w:r>
      <w:proofErr w:type="spellEnd"/>
      <w:r w:rsidRPr="00646247">
        <w:rPr>
          <w:rFonts w:ascii="Arial" w:hAnsi="Arial" w:cs="Arial"/>
          <w:color w:val="000000"/>
          <w:sz w:val="24"/>
          <w:szCs w:val="24"/>
        </w:rPr>
        <w:t xml:space="preserve"> сельском поселении, руководствуясь </w:t>
      </w:r>
      <w:hyperlink r:id="rId5" w:history="1">
        <w:proofErr w:type="spellStart"/>
        <w:r w:rsidRPr="00646247">
          <w:rPr>
            <w:rFonts w:ascii="Arial" w:hAnsi="Arial" w:cs="Arial"/>
            <w:color w:val="000000"/>
            <w:sz w:val="24"/>
            <w:szCs w:val="24"/>
          </w:rPr>
          <w:t>ст.ст</w:t>
        </w:r>
        <w:proofErr w:type="spellEnd"/>
        <w:r w:rsidRPr="00646247">
          <w:rPr>
            <w:rFonts w:ascii="Arial" w:hAnsi="Arial" w:cs="Arial"/>
            <w:color w:val="000000"/>
            <w:sz w:val="24"/>
            <w:szCs w:val="24"/>
          </w:rPr>
          <w:t>. 31</w:t>
        </w:r>
      </w:hyperlink>
      <w:r w:rsidRPr="0064624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6" w:history="1">
        <w:r w:rsidRPr="00646247">
          <w:rPr>
            <w:rFonts w:ascii="Arial" w:hAnsi="Arial" w:cs="Arial"/>
            <w:color w:val="000000"/>
            <w:sz w:val="24"/>
            <w:szCs w:val="24"/>
          </w:rPr>
          <w:t>35</w:t>
        </w:r>
      </w:hyperlink>
      <w:r w:rsidRPr="00646247">
        <w:rPr>
          <w:rFonts w:ascii="Arial" w:hAnsi="Arial" w:cs="Arial"/>
          <w:color w:val="000000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 w:rsidRPr="006462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646247">
        <w:rPr>
          <w:rFonts w:ascii="Arial" w:hAnsi="Arial" w:cs="Arial"/>
          <w:color w:val="000000"/>
          <w:sz w:val="24"/>
          <w:szCs w:val="24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8" w:history="1">
        <w:proofErr w:type="spellStart"/>
        <w:r w:rsidRPr="00646247">
          <w:rPr>
            <w:rFonts w:ascii="Arial" w:hAnsi="Arial" w:cs="Arial"/>
            <w:color w:val="000000"/>
            <w:sz w:val="24"/>
            <w:szCs w:val="24"/>
          </w:rPr>
          <w:t>ст.ст</w:t>
        </w:r>
        <w:proofErr w:type="spellEnd"/>
        <w:r w:rsidRPr="00646247">
          <w:rPr>
            <w:rFonts w:ascii="Arial" w:hAnsi="Arial" w:cs="Arial"/>
            <w:color w:val="000000"/>
            <w:sz w:val="24"/>
            <w:szCs w:val="24"/>
          </w:rPr>
          <w:t xml:space="preserve">. </w:t>
        </w:r>
        <w:r w:rsidR="00553140">
          <w:rPr>
            <w:rFonts w:ascii="Arial" w:hAnsi="Arial" w:cs="Arial"/>
            <w:color w:val="000000"/>
            <w:sz w:val="24"/>
            <w:szCs w:val="24"/>
          </w:rPr>
          <w:t>32,47</w:t>
        </w:r>
      </w:hyperlink>
      <w:r w:rsidR="005531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6247">
        <w:rPr>
          <w:rFonts w:ascii="Arial" w:hAnsi="Arial" w:cs="Arial"/>
          <w:color w:val="000000"/>
          <w:sz w:val="24"/>
          <w:szCs w:val="24"/>
        </w:rPr>
        <w:t xml:space="preserve">Устава </w:t>
      </w:r>
      <w:proofErr w:type="spellStart"/>
      <w:r w:rsidR="00553140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64624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proofErr w:type="spellStart"/>
      <w:r w:rsidR="00553140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553140" w:rsidRPr="006462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6247">
        <w:rPr>
          <w:rFonts w:ascii="Arial" w:hAnsi="Arial" w:cs="Arial"/>
          <w:color w:val="000000"/>
          <w:sz w:val="24"/>
          <w:szCs w:val="24"/>
        </w:rPr>
        <w:t>сельского поселения</w:t>
      </w:r>
      <w:proofErr w:type="gramEnd"/>
    </w:p>
    <w:p w:rsidR="00760AB5" w:rsidRPr="00553140" w:rsidRDefault="00553140" w:rsidP="00553140">
      <w:pPr>
        <w:pStyle w:val="ConsPlusNormal"/>
        <w:spacing w:before="22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5314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760AB5" w:rsidRPr="006462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646247" w:rsidRDefault="00760AB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46247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hyperlink w:anchor="P43" w:history="1">
        <w:r w:rsidRPr="00646247">
          <w:rPr>
            <w:rFonts w:ascii="Arial" w:hAnsi="Arial" w:cs="Arial"/>
            <w:color w:val="000000"/>
            <w:sz w:val="24"/>
            <w:szCs w:val="24"/>
          </w:rPr>
          <w:t>Порядок</w:t>
        </w:r>
      </w:hyperlink>
      <w:r w:rsidRPr="00646247">
        <w:rPr>
          <w:rFonts w:ascii="Arial" w:hAnsi="Arial" w:cs="Arial"/>
          <w:color w:val="000000"/>
          <w:sz w:val="24"/>
          <w:szCs w:val="24"/>
        </w:rPr>
        <w:t xml:space="preserve"> назначения и проведения опроса граждан в </w:t>
      </w:r>
      <w:proofErr w:type="spellStart"/>
      <w:r w:rsidR="00553140">
        <w:rPr>
          <w:rFonts w:ascii="Arial" w:hAnsi="Arial" w:cs="Arial"/>
          <w:color w:val="000000"/>
          <w:sz w:val="24"/>
          <w:szCs w:val="24"/>
        </w:rPr>
        <w:t>Покоснинском</w:t>
      </w:r>
      <w:proofErr w:type="spellEnd"/>
      <w:r w:rsidRPr="00646247">
        <w:rPr>
          <w:rFonts w:ascii="Arial" w:hAnsi="Arial" w:cs="Arial"/>
          <w:color w:val="000000"/>
          <w:sz w:val="24"/>
          <w:szCs w:val="24"/>
        </w:rPr>
        <w:t xml:space="preserve"> сельском поселении (Приложение N 1).</w:t>
      </w:r>
    </w:p>
    <w:p w:rsidR="00760AB5" w:rsidRPr="006462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646247" w:rsidRDefault="00760AB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P17"/>
      <w:bookmarkEnd w:id="0"/>
      <w:r w:rsidRPr="00646247">
        <w:rPr>
          <w:rFonts w:ascii="Arial" w:hAnsi="Arial" w:cs="Arial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247" w:rsidRPr="00646247" w:rsidRDefault="00646247" w:rsidP="00646247">
      <w:pPr>
        <w:tabs>
          <w:tab w:val="left" w:pos="90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6247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646247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</w:p>
    <w:p w:rsidR="00646247" w:rsidRPr="00646247" w:rsidRDefault="00646247" w:rsidP="0064624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6247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   </w:t>
      </w:r>
    </w:p>
    <w:p w:rsidR="00646247" w:rsidRPr="00646247" w:rsidRDefault="00646247" w:rsidP="00646247">
      <w:pPr>
        <w:ind w:left="-142" w:firstLine="142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46247">
        <w:rPr>
          <w:rFonts w:ascii="Arial" w:hAnsi="Arial" w:cs="Arial"/>
          <w:b/>
          <w:sz w:val="24"/>
          <w:szCs w:val="24"/>
        </w:rPr>
        <w:t>К.Г.Фортунатова</w:t>
      </w:r>
      <w:proofErr w:type="spellEnd"/>
    </w:p>
    <w:p w:rsidR="00646247" w:rsidRPr="00184E7B" w:rsidRDefault="00646247" w:rsidP="00646247">
      <w:pPr>
        <w:jc w:val="both"/>
        <w:rPr>
          <w:rFonts w:ascii="Arial" w:hAnsi="Arial" w:cs="Arial"/>
        </w:rPr>
      </w:pPr>
      <w:r w:rsidRPr="00184E7B">
        <w:rPr>
          <w:rFonts w:ascii="Arial" w:hAnsi="Arial" w:cs="Arial"/>
          <w:b/>
        </w:rPr>
        <w:tab/>
      </w:r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247" w:rsidRDefault="006462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247" w:rsidRDefault="006462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247" w:rsidRDefault="006462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247" w:rsidRDefault="006462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247" w:rsidRDefault="006462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247" w:rsidRDefault="006462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247" w:rsidRDefault="006462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247" w:rsidRDefault="006462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247" w:rsidRPr="007D6AB5" w:rsidRDefault="006462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D21" w:rsidRDefault="00100D21">
      <w:pPr>
        <w:pStyle w:val="ConsPlusNormal"/>
        <w:jc w:val="right"/>
        <w:outlineLvl w:val="0"/>
        <w:rPr>
          <w:rFonts w:ascii="Courier New" w:hAnsi="Courier New" w:cs="Courier New"/>
          <w:color w:val="000000"/>
          <w:szCs w:val="22"/>
        </w:rPr>
      </w:pPr>
    </w:p>
    <w:p w:rsidR="00760AB5" w:rsidRPr="00721C47" w:rsidRDefault="00760AB5">
      <w:pPr>
        <w:pStyle w:val="ConsPlusNormal"/>
        <w:jc w:val="right"/>
        <w:outlineLvl w:val="0"/>
        <w:rPr>
          <w:rFonts w:ascii="Courier New" w:hAnsi="Courier New" w:cs="Courier New"/>
          <w:color w:val="000000"/>
          <w:szCs w:val="22"/>
        </w:rPr>
      </w:pPr>
      <w:r w:rsidRPr="00721C47">
        <w:rPr>
          <w:rFonts w:ascii="Courier New" w:hAnsi="Courier New" w:cs="Courier New"/>
          <w:color w:val="000000"/>
          <w:szCs w:val="22"/>
        </w:rPr>
        <w:lastRenderedPageBreak/>
        <w:t>Приложение N 1</w:t>
      </w:r>
    </w:p>
    <w:p w:rsidR="00760AB5" w:rsidRPr="00721C47" w:rsidRDefault="00760AB5" w:rsidP="006021C9">
      <w:pPr>
        <w:pStyle w:val="ConsPlusNormal"/>
        <w:ind w:left="3540"/>
        <w:jc w:val="right"/>
        <w:rPr>
          <w:rFonts w:ascii="Courier New" w:hAnsi="Courier New" w:cs="Courier New"/>
          <w:color w:val="000000"/>
          <w:szCs w:val="22"/>
        </w:rPr>
      </w:pPr>
      <w:r w:rsidRPr="00721C47">
        <w:rPr>
          <w:rFonts w:ascii="Courier New" w:hAnsi="Courier New" w:cs="Courier New"/>
          <w:color w:val="000000"/>
          <w:szCs w:val="22"/>
        </w:rPr>
        <w:t xml:space="preserve">       к решению Думы </w:t>
      </w:r>
      <w:proofErr w:type="spellStart"/>
      <w:r w:rsidR="00553140" w:rsidRPr="00721C47">
        <w:rPr>
          <w:rFonts w:ascii="Courier New" w:hAnsi="Courier New" w:cs="Courier New"/>
          <w:color w:val="000000"/>
          <w:szCs w:val="22"/>
        </w:rPr>
        <w:t>Покоснинского</w:t>
      </w:r>
      <w:proofErr w:type="spellEnd"/>
      <w:r w:rsidR="00553140" w:rsidRPr="00721C47">
        <w:rPr>
          <w:rFonts w:ascii="Courier New" w:hAnsi="Courier New" w:cs="Courier New"/>
          <w:color w:val="000000"/>
          <w:szCs w:val="22"/>
        </w:rPr>
        <w:t xml:space="preserve"> </w:t>
      </w:r>
      <w:proofErr w:type="gramStart"/>
      <w:r w:rsidRPr="00721C47">
        <w:rPr>
          <w:rFonts w:ascii="Courier New" w:hAnsi="Courier New" w:cs="Courier New"/>
          <w:color w:val="000000"/>
          <w:szCs w:val="22"/>
        </w:rPr>
        <w:t>сельского</w:t>
      </w:r>
      <w:proofErr w:type="gramEnd"/>
      <w:r w:rsidRPr="00721C47">
        <w:rPr>
          <w:rFonts w:ascii="Courier New" w:hAnsi="Courier New" w:cs="Courier New"/>
          <w:color w:val="000000"/>
          <w:szCs w:val="22"/>
        </w:rPr>
        <w:t xml:space="preserve">               </w:t>
      </w:r>
    </w:p>
    <w:p w:rsidR="00760AB5" w:rsidRPr="00721C47" w:rsidRDefault="00100D21" w:rsidP="00721C47">
      <w:pPr>
        <w:pStyle w:val="ConsPlusNormal"/>
        <w:ind w:left="3540" w:firstLine="708"/>
        <w:jc w:val="center"/>
        <w:rPr>
          <w:rFonts w:ascii="Courier New" w:hAnsi="Courier New" w:cs="Courier New"/>
          <w:color w:val="000000"/>
          <w:szCs w:val="22"/>
        </w:rPr>
      </w:pPr>
      <w:r>
        <w:rPr>
          <w:rFonts w:ascii="Courier New" w:hAnsi="Courier New" w:cs="Courier New"/>
          <w:color w:val="000000"/>
          <w:szCs w:val="22"/>
        </w:rPr>
        <w:t xml:space="preserve">      </w:t>
      </w:r>
      <w:r w:rsidR="00760AB5" w:rsidRPr="00721C47">
        <w:rPr>
          <w:rFonts w:ascii="Courier New" w:hAnsi="Courier New" w:cs="Courier New"/>
          <w:color w:val="000000"/>
          <w:szCs w:val="22"/>
        </w:rPr>
        <w:t xml:space="preserve">поселения от </w:t>
      </w:r>
      <w:r>
        <w:rPr>
          <w:rFonts w:ascii="Courier New" w:hAnsi="Courier New" w:cs="Courier New"/>
          <w:color w:val="000000"/>
          <w:szCs w:val="22"/>
        </w:rPr>
        <w:t>29.10.</w:t>
      </w:r>
      <w:r w:rsidR="00760AB5" w:rsidRPr="00721C47">
        <w:rPr>
          <w:rFonts w:ascii="Courier New" w:hAnsi="Courier New" w:cs="Courier New"/>
          <w:color w:val="000000"/>
          <w:szCs w:val="22"/>
        </w:rPr>
        <w:t>2018 года №</w:t>
      </w:r>
      <w:r>
        <w:rPr>
          <w:rFonts w:ascii="Courier New" w:hAnsi="Courier New" w:cs="Courier New"/>
          <w:color w:val="000000"/>
          <w:szCs w:val="22"/>
        </w:rPr>
        <w:t xml:space="preserve">61  </w:t>
      </w:r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B5" w:rsidRPr="00721C47" w:rsidRDefault="00760AB5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bookmarkStart w:id="1" w:name="P43"/>
      <w:bookmarkEnd w:id="1"/>
      <w:r w:rsidRPr="00721C47">
        <w:rPr>
          <w:rFonts w:ascii="Arial" w:hAnsi="Arial" w:cs="Arial"/>
          <w:color w:val="000000"/>
          <w:sz w:val="24"/>
          <w:szCs w:val="24"/>
        </w:rPr>
        <w:t>ПОРЯДОК</w:t>
      </w:r>
    </w:p>
    <w:p w:rsidR="00760AB5" w:rsidRPr="00721C47" w:rsidRDefault="00760AB5" w:rsidP="006021C9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НАЗНАЧЕНИЯ И ПРОВЕДЕНИЯ ОПРОСА ГРАЖДАН В </w:t>
      </w:r>
      <w:r w:rsidR="00553140" w:rsidRPr="00721C47">
        <w:rPr>
          <w:rFonts w:ascii="Arial" w:hAnsi="Arial" w:cs="Arial"/>
          <w:color w:val="000000"/>
          <w:sz w:val="24"/>
          <w:szCs w:val="24"/>
        </w:rPr>
        <w:t>ПОКОСНИНСКОМ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СЕЛЬСКОМ ПОСЕЛЕНИИ</w:t>
      </w:r>
    </w:p>
    <w:p w:rsidR="00760AB5" w:rsidRPr="00721C47" w:rsidRDefault="00760AB5" w:rsidP="006021C9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 xml:space="preserve">Настоящий Порядок в соответствии с </w:t>
      </w:r>
      <w:hyperlink r:id="rId9" w:history="1">
        <w:r w:rsidRPr="00721C47">
          <w:rPr>
            <w:rFonts w:ascii="Arial" w:hAnsi="Arial" w:cs="Arial"/>
            <w:color w:val="000000"/>
            <w:sz w:val="24"/>
            <w:szCs w:val="24"/>
          </w:rPr>
          <w:t>Конституцией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10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2" w:history="1">
        <w:r w:rsidRPr="00721C47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53140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proofErr w:type="spellStart"/>
      <w:r w:rsidR="00553140" w:rsidRPr="00721C47">
        <w:rPr>
          <w:rFonts w:ascii="Arial" w:hAnsi="Arial" w:cs="Arial"/>
          <w:color w:val="000000"/>
          <w:sz w:val="24"/>
          <w:szCs w:val="24"/>
        </w:rPr>
        <w:t>Покоснинском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сельском поселении как одной из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форм участия населения в осуществлении местного самоуправления.</w:t>
      </w:r>
    </w:p>
    <w:p w:rsidR="00760AB5" w:rsidRPr="00721C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Глава 1. ОБЩИЕ ПОЛОЖЕНИЯ</w:t>
      </w:r>
    </w:p>
    <w:p w:rsidR="00760AB5" w:rsidRPr="00721C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Статья 1. Цели опроса граждан в </w:t>
      </w:r>
      <w:proofErr w:type="spellStart"/>
      <w:r w:rsidR="00553140" w:rsidRPr="00721C47">
        <w:rPr>
          <w:rFonts w:ascii="Arial" w:hAnsi="Arial" w:cs="Arial"/>
          <w:color w:val="000000"/>
          <w:sz w:val="24"/>
          <w:szCs w:val="24"/>
        </w:rPr>
        <w:t>Покоснинском</w:t>
      </w:r>
      <w:proofErr w:type="spellEnd"/>
      <w:r w:rsidR="00553140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>сельском поселении и юридическая сила его результатов</w:t>
      </w:r>
    </w:p>
    <w:p w:rsidR="00760AB5" w:rsidRPr="00721C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 xml:space="preserve">Опрос граждан в </w:t>
      </w:r>
      <w:proofErr w:type="spellStart"/>
      <w:r w:rsidR="00553140" w:rsidRPr="00721C47">
        <w:rPr>
          <w:rFonts w:ascii="Arial" w:hAnsi="Arial" w:cs="Arial"/>
          <w:color w:val="000000"/>
          <w:sz w:val="24"/>
          <w:szCs w:val="24"/>
        </w:rPr>
        <w:t>Покоснинском</w:t>
      </w:r>
      <w:proofErr w:type="spellEnd"/>
      <w:r w:rsidR="00553140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сельском поселении (далее также - опрос) проводится на всей территории </w:t>
      </w:r>
      <w:proofErr w:type="spellStart"/>
      <w:r w:rsidR="00553140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553140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сельского поселения или на части его территории для выявления мнения населения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и его учета при принятии решений органами местного самоуправления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и должностными лицами местного самоуправления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а также органами государственной власти Иркутской области.</w:t>
      </w:r>
      <w:proofErr w:type="gramEnd"/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2. Результаты опроса носят рекомендательный характер.</w:t>
      </w:r>
    </w:p>
    <w:p w:rsidR="00760AB5" w:rsidRPr="00721C47" w:rsidRDefault="00760AB5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2. Право на участие в опросе</w:t>
      </w:r>
    </w:p>
    <w:p w:rsidR="00760AB5" w:rsidRPr="00721C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Право на участие в опросе определяется в соответствии с Федеральным </w:t>
      </w:r>
      <w:hyperlink r:id="rId13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Иркутской области.</w:t>
      </w:r>
    </w:p>
    <w:p w:rsidR="00760AB5" w:rsidRPr="00721C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3. Принципы проведения опроса</w:t>
      </w:r>
    </w:p>
    <w:p w:rsidR="00760AB5" w:rsidRPr="00721C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3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1. Жители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760AB5" w:rsidRPr="00721C47" w:rsidRDefault="00760AB5" w:rsidP="00100D21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2. Участие в опросе является свободным и добровольным,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волеизъявлением жителей не допускается.</w:t>
      </w:r>
    </w:p>
    <w:p w:rsidR="00760AB5" w:rsidRPr="00721C47" w:rsidRDefault="00760AB5" w:rsidP="00100D21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В ходе опроса никто не может быть принужден к выражению своих мнений и убеждений или отказу от них.</w:t>
      </w:r>
    </w:p>
    <w:p w:rsidR="00760AB5" w:rsidRPr="00721C47" w:rsidRDefault="00760AB5" w:rsidP="00100D21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3. Органы и лица, обеспечивающие проведение опроса, обеспечивают также информирование жителей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B13A9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 назначении, подготовке и проведении опроса и его результатах.</w:t>
      </w:r>
    </w:p>
    <w:p w:rsidR="00760AB5" w:rsidRPr="00721C47" w:rsidRDefault="00760AB5" w:rsidP="00100D21">
      <w:pPr>
        <w:pStyle w:val="ConsPlusNormal"/>
        <w:spacing w:before="120"/>
        <w:ind w:firstLine="53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4. Процедура проведения опроса должна обеспечивать возможность </w:t>
      </w:r>
      <w:r w:rsidRPr="00721C47">
        <w:rPr>
          <w:rFonts w:ascii="Arial" w:hAnsi="Arial" w:cs="Arial"/>
          <w:color w:val="000000"/>
          <w:sz w:val="24"/>
          <w:szCs w:val="24"/>
        </w:rPr>
        <w:lastRenderedPageBreak/>
        <w:t>проверки и учета его результатов.</w:t>
      </w:r>
    </w:p>
    <w:p w:rsidR="00760AB5" w:rsidRPr="00721C47" w:rsidRDefault="00760AB5" w:rsidP="00100D21">
      <w:pPr>
        <w:pStyle w:val="ConsPlusNormal"/>
        <w:spacing w:before="120"/>
        <w:ind w:firstLine="53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5. Ранее выявленное мнение жителей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760AB5" w:rsidRPr="00721C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4. Вопросы, подлежащие вынесению на опрос</w:t>
      </w:r>
    </w:p>
    <w:p w:rsidR="00760AB5" w:rsidRPr="00721C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1. На опрос, проводимый по инициативе Думы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или главы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могут быть вынесены вопросы, отнесенные </w:t>
      </w:r>
      <w:hyperlink r:id="rId15" w:history="1">
        <w:r w:rsidRPr="00721C47">
          <w:rPr>
            <w:rFonts w:ascii="Arial" w:hAnsi="Arial" w:cs="Arial"/>
            <w:color w:val="000000"/>
            <w:sz w:val="24"/>
            <w:szCs w:val="24"/>
          </w:rPr>
          <w:t>Конституцией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16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2. В соответствии с Законом Иркутской области на опрос не могут выноситься вопросы: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1) о досрочном прекращении или продлении срока полномочий органов местного самоуправления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должностных лиц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либо об отсрочке указанных выборов;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2) о персональном составе органов местного самоуправления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главы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B13A9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4) о принятии бюджета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или его изменении, об исполнении и изменении финансовых обязательств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B13A9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>сельского поселения;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5) о принятии чрезвычайных и срочных мер по обеспечению здоровья и безопасности населения.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7" w:history="1">
        <w:r w:rsidRPr="00721C47">
          <w:rPr>
            <w:rFonts w:ascii="Arial" w:hAnsi="Arial" w:cs="Arial"/>
            <w:color w:val="000000"/>
            <w:sz w:val="24"/>
            <w:szCs w:val="24"/>
          </w:rPr>
          <w:t>Уставу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и муниципальным правовым актам </w:t>
      </w:r>
      <w:proofErr w:type="spellStart"/>
      <w:r w:rsidR="00B13A9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B13A9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760AB5" w:rsidRPr="00721C47" w:rsidRDefault="00760AB5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5. Территория опроса</w:t>
      </w:r>
    </w:p>
    <w:p w:rsidR="00760AB5" w:rsidRPr="00721C47" w:rsidRDefault="00760AB5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1. В случае вынесения на опрос вопроса, затрагивающего интересы всех </w:t>
      </w:r>
      <w:r w:rsidRPr="00721C47">
        <w:rPr>
          <w:rFonts w:ascii="Arial" w:hAnsi="Arial" w:cs="Arial"/>
          <w:color w:val="000000"/>
          <w:sz w:val="24"/>
          <w:szCs w:val="24"/>
        </w:rPr>
        <w:lastRenderedPageBreak/>
        <w:t xml:space="preserve">жителей </w:t>
      </w:r>
      <w:proofErr w:type="spellStart"/>
      <w:r w:rsidR="00851891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территорией опроса является территория </w:t>
      </w:r>
      <w:proofErr w:type="spellStart"/>
      <w:r w:rsidR="00851891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51891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В случае вынесения на опрос вопроса, затрагивающего интересы части жителей </w:t>
      </w:r>
      <w:proofErr w:type="spellStart"/>
      <w:r w:rsidR="00851891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территорией опроса является часть территории </w:t>
      </w:r>
      <w:proofErr w:type="spellStart"/>
      <w:r w:rsidR="00851891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2. Территория опроса определяется в решении Думы </w:t>
      </w:r>
      <w:proofErr w:type="spellStart"/>
      <w:r w:rsidR="00851891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51891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>сельского поселения о назначении опроса.</w:t>
      </w:r>
    </w:p>
    <w:p w:rsidR="00760AB5" w:rsidRPr="00721C47" w:rsidRDefault="00760AB5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6. Формы опроса</w:t>
      </w:r>
    </w:p>
    <w:p w:rsidR="00760AB5" w:rsidRPr="00721C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760AB5" w:rsidRPr="00721C47" w:rsidRDefault="00760AB5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7. Срок проведения опроса</w:t>
      </w:r>
    </w:p>
    <w:p w:rsidR="00760AB5" w:rsidRPr="00721C47" w:rsidRDefault="00760AB5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8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Иркутской области.</w:t>
      </w:r>
    </w:p>
    <w:p w:rsidR="00760AB5" w:rsidRPr="00721C47" w:rsidRDefault="00760AB5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8. Финансовое обеспечение проведения опроса</w:t>
      </w:r>
    </w:p>
    <w:p w:rsidR="00760AB5" w:rsidRPr="00721C47" w:rsidRDefault="00760AB5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1. Финансирование мероприятий, связанных с подготовкой и проведением опроса, осуществляется: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1) за счет средств бюджета </w:t>
      </w:r>
      <w:proofErr w:type="spellStart"/>
      <w:r w:rsidR="00851891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- при проведении опроса по инициативе Думы </w:t>
      </w:r>
      <w:proofErr w:type="spellStart"/>
      <w:r w:rsidR="00851891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или главы </w:t>
      </w:r>
      <w:proofErr w:type="spellStart"/>
      <w:r w:rsidR="00851891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2. Средства, выделенные для подготовки и проведения опроса, могут использоваться только на оплату расходов по его подготовке и проведению, в том числе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>: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1) изготовление опросных листов и иной документации опроса;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2) оплату услуг связи и транспортных расходов;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3) затраты на аренду помещения для голосования;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760AB5" w:rsidRPr="00721C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lastRenderedPageBreak/>
        <w:t>Глава 2. КОМИССИИ, ОСУЩЕСТВЛЯЮЩИЕ ПОДГОТОВКУ И ПРОВЕДЕНИЕ</w:t>
      </w:r>
    </w:p>
    <w:p w:rsidR="00760AB5" w:rsidRPr="00721C47" w:rsidRDefault="00760AB5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ОПРОСА</w:t>
      </w:r>
    </w:p>
    <w:p w:rsidR="00760AB5" w:rsidRPr="00721C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9. Система комиссий, осуществляющих подготовку и проведение опроса</w:t>
      </w:r>
    </w:p>
    <w:p w:rsidR="00760AB5" w:rsidRPr="00721C47" w:rsidRDefault="00760AB5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1. Подготовку и проведение опроса на всей территории опроса в соответствии с </w:t>
      </w:r>
      <w:hyperlink r:id="rId19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Иркутской области осуществляет: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1) при проведении опроса по инициативе Думы </w:t>
      </w:r>
      <w:proofErr w:type="spellStart"/>
      <w:r w:rsidR="00851891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51891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сельского поселения или главы </w:t>
      </w:r>
      <w:proofErr w:type="spellStart"/>
      <w:r w:rsidR="00851891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- комиссия опроса;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760AB5" w:rsidRPr="00721C47" w:rsidRDefault="00760AB5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760AB5" w:rsidRPr="00721C47" w:rsidRDefault="00760AB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pStyle w:val="ConsPlusNormal"/>
        <w:ind w:firstLine="54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10. Порядок формирования и полномочия комиссии опроса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1. Комиссия опроса формируется решением Думы </w:t>
      </w:r>
      <w:proofErr w:type="spellStart"/>
      <w:r w:rsidR="00851891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2. Дума </w:t>
      </w:r>
      <w:proofErr w:type="spellStart"/>
      <w:r w:rsidR="00851891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в течение 10 календарных дней со дня принятия решения о назначении опроса, но не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 xml:space="preserve">по кандидатурам в состав комиссии опроса, размещает </w:t>
      </w:r>
      <w:r w:rsidR="00865583" w:rsidRPr="00100D21">
        <w:rPr>
          <w:rFonts w:ascii="Arial" w:hAnsi="Arial" w:cs="Arial"/>
          <w:sz w:val="24"/>
          <w:szCs w:val="24"/>
        </w:rPr>
        <w:t>в информационном бюллетене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 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  <w:proofErr w:type="gramEnd"/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3. Членом комиссии опроса может быть житель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обладающий избирательным правом.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 xml:space="preserve">Документом о выдвижении кандидатуры в состав комиссии опроса органом территориального общественного самоуправления является сопроводительное </w:t>
      </w:r>
      <w:r w:rsidRPr="00721C47">
        <w:rPr>
          <w:rFonts w:ascii="Arial" w:hAnsi="Arial" w:cs="Arial"/>
          <w:color w:val="000000"/>
          <w:sz w:val="24"/>
          <w:szCs w:val="24"/>
        </w:rPr>
        <w:lastRenderedPageBreak/>
        <w:t>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общественного самоуправления, заверенного уполномоченным лицом.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кандидата и наименование комиссии опроса, в состав которой данный кандидат выдвигается.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согласие лица на обработку персональных данных, полученное в соответствии с требованиями Федерального </w:t>
      </w:r>
      <w:hyperlink r:id="rId20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"О персональных данных".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5. Период приема предложений по составу комиссии опроса составляет не менее 7 календарных дней.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6. Решение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 формировании комиссии опроса принимается Думой </w:t>
      </w:r>
      <w:r w:rsidR="0086558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6558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сельского поселения не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lastRenderedPageBreak/>
        <w:t xml:space="preserve">7. Количество членов комиссии опроса определяется решением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 назначении опроса и не может быть менее 7 и более 11 человек.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>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11. Полномочия комиссии опроса определяются </w:t>
      </w:r>
      <w:hyperlink r:id="rId21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Иркутской области.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11. Порядок формирования и полномочия участковой комиссии опроса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2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2. Комиссия, организующая опрос, не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</w:t>
      </w:r>
      <w:r w:rsidR="00865583" w:rsidRPr="00721C47">
        <w:rPr>
          <w:rFonts w:ascii="Arial" w:hAnsi="Arial" w:cs="Arial"/>
          <w:color w:val="FF0000"/>
          <w:sz w:val="24"/>
          <w:szCs w:val="24"/>
        </w:rPr>
        <w:t xml:space="preserve"> </w:t>
      </w:r>
      <w:r w:rsidR="00865583" w:rsidRPr="00100D21">
        <w:rPr>
          <w:rFonts w:ascii="Arial" w:hAnsi="Arial" w:cs="Arial"/>
          <w:sz w:val="24"/>
          <w:szCs w:val="24"/>
        </w:rPr>
        <w:t xml:space="preserve">в информационном бюллетене </w:t>
      </w:r>
      <w:r w:rsidRPr="00100D21">
        <w:rPr>
          <w:rFonts w:ascii="Arial" w:hAnsi="Arial" w:cs="Arial"/>
          <w:sz w:val="24"/>
          <w:szCs w:val="24"/>
        </w:rPr>
        <w:t xml:space="preserve">  объявление, в котором должны </w:t>
      </w:r>
      <w:r w:rsidRPr="00721C47">
        <w:rPr>
          <w:rFonts w:ascii="Arial" w:hAnsi="Arial" w:cs="Arial"/>
          <w:color w:val="000000"/>
          <w:sz w:val="24"/>
          <w:szCs w:val="24"/>
        </w:rPr>
        <w:t>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3. Членом участковой комиссии опроса может быть житель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обладающий избирательным правом.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lastRenderedPageBreak/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устава территориального общественного самоуправления, заверенного уполномоченным лицом.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кандидата и наименование участковой комиссии опроса, в состав которой данный кандидат выдвигается.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, а также согласие лица на обработку персональных данных, полученное в соответствии с требованиями Федерального </w:t>
      </w:r>
      <w:hyperlink r:id="rId23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"О персональных данных".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5. Период приема предложений по составу участковой комиссии опроса составляет не менее 7 календарных дней.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6. Участковые комиссии опроса формируются не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чем за 20 календарных дней до дня начала проведения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7. Участковые комиссии опроса формируются в составе от 5 до 11 членов </w:t>
      </w:r>
      <w:r w:rsidRPr="00721C47">
        <w:rPr>
          <w:rFonts w:ascii="Arial" w:hAnsi="Arial" w:cs="Arial"/>
          <w:color w:val="000000"/>
          <w:sz w:val="24"/>
          <w:szCs w:val="24"/>
        </w:rPr>
        <w:lastRenderedPageBreak/>
        <w:t>участковой комиссии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11. Полномочия участковой комиссии опроса определяются </w:t>
      </w:r>
      <w:hyperlink r:id="rId24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Иркутской области.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Глава 3. НАЗНАЧЕНИЕ ОПРОСА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12. Инициатива проведения опроса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1. Опрос проводится по инициативе: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1)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или главы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6558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>сельского поселения - по вопросам местного значения;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2) Правительства Иркутской области - для учета мнения населения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при принятии решений об изменении целевого назначения земель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177"/>
      <w:bookmarkEnd w:id="2"/>
      <w:r w:rsidRPr="00721C47">
        <w:rPr>
          <w:rFonts w:ascii="Arial" w:hAnsi="Arial" w:cs="Arial"/>
          <w:color w:val="000000"/>
          <w:sz w:val="24"/>
          <w:szCs w:val="24"/>
        </w:rPr>
        <w:t xml:space="preserve">2. Дума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1) жителей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в количестве не менее чем 1 процент от числа жителей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обладающих избирательных правом;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2) группы депутатов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в количестве не менее одной трети от установленной численности депутатов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3) органов территориального общественного самоуправления, которое осуществляется на территории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182"/>
      <w:bookmarkEnd w:id="3"/>
      <w:r w:rsidRPr="00721C47">
        <w:rPr>
          <w:rFonts w:ascii="Arial" w:hAnsi="Arial" w:cs="Arial"/>
          <w:color w:val="000000"/>
          <w:sz w:val="24"/>
          <w:szCs w:val="24"/>
        </w:rPr>
        <w:t xml:space="preserve">3. В случае поступления в Думу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721C47">
        <w:rPr>
          <w:rFonts w:ascii="Arial" w:hAnsi="Arial" w:cs="Arial"/>
          <w:color w:val="000000"/>
          <w:sz w:val="24"/>
          <w:szCs w:val="24"/>
        </w:rPr>
        <w:lastRenderedPageBreak/>
        <w:t xml:space="preserve">обращения о проведении опроса, предусмотренного </w:t>
      </w:r>
      <w:hyperlink w:anchor="P177" w:history="1">
        <w:r w:rsidRPr="00721C47">
          <w:rPr>
            <w:rFonts w:ascii="Arial" w:hAnsi="Arial" w:cs="Arial"/>
            <w:color w:val="000000"/>
            <w:sz w:val="24"/>
            <w:szCs w:val="24"/>
          </w:rPr>
          <w:t>частью 2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настоящей статьи, указанное обращение направляется Думой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в администрацию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для дачи заключения.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6558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на проведение опроса.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 xml:space="preserve">Если в бюджете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(проекте бюджета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находящемся на рассмотрении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представляет в Думу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проект решения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 внесении в бюджет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(проект бюджета</w:t>
      </w:r>
      <w:proofErr w:type="gramEnd"/>
      <w:r w:rsidR="0086558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6558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сельского поселения, находящийся на рассмотрении в Думе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В случае, когда проект бюджета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6558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сельского поселения на финансовый год, в котором предлагается провести опрос, не внесен на рассмотрение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администрация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4. Инициатива проведения опроса реализуется Думой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6558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сельского поселения посредством принятия решения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6558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>сельского поселения об инициативе проведения опроса, которое подлежит обязательному опубликованию.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об отказе в назначении опроса информируются Думой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  <w:proofErr w:type="gramEnd"/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5. Глава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187"/>
      <w:bookmarkEnd w:id="4"/>
      <w:r w:rsidRPr="00721C47">
        <w:rPr>
          <w:rFonts w:ascii="Arial" w:hAnsi="Arial" w:cs="Arial"/>
          <w:color w:val="000000"/>
          <w:sz w:val="24"/>
          <w:szCs w:val="24"/>
        </w:rPr>
        <w:t xml:space="preserve">6. Инициатива проведения опроса реализуется главой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6558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сельского поселения посредством принятия постановления администрации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 xml:space="preserve">Если в бюджете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(проекте бюджета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находящемся на рассмотрении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указанным в </w:t>
      </w:r>
      <w:hyperlink w:anchor="P187" w:history="1">
        <w:r w:rsidRPr="00721C47">
          <w:rPr>
            <w:rFonts w:ascii="Arial" w:hAnsi="Arial" w:cs="Arial"/>
            <w:color w:val="000000"/>
            <w:sz w:val="24"/>
            <w:szCs w:val="24"/>
          </w:rPr>
          <w:t>части 6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настоящей статьи, глава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вносит в Думу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проект решения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поселения о внесении в бюджет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(проект бюджета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находящийся на рассмотрении в Думе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</w:t>
      </w:r>
      <w:r w:rsidRPr="00721C47">
        <w:rPr>
          <w:rFonts w:ascii="Arial" w:hAnsi="Arial" w:cs="Arial"/>
          <w:color w:val="000000"/>
          <w:sz w:val="24"/>
          <w:szCs w:val="24"/>
        </w:rPr>
        <w:lastRenderedPageBreak/>
        <w:t xml:space="preserve">связанных с подготовкой и проведением опроса. В случае, когда проект бюджета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6558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сельского поселения на финансовый год, в котором предлагается провести опрос, не внесен на рассмотрение Думы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в постановлении администрации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указанном в </w:t>
      </w:r>
      <w:hyperlink w:anchor="P187" w:history="1">
        <w:r w:rsidRPr="00721C47">
          <w:rPr>
            <w:rFonts w:ascii="Arial" w:hAnsi="Arial" w:cs="Arial"/>
            <w:color w:val="000000"/>
            <w:sz w:val="24"/>
            <w:szCs w:val="24"/>
          </w:rPr>
          <w:t>части 6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P189"/>
      <w:bookmarkEnd w:id="5"/>
      <w:r w:rsidRPr="00721C47">
        <w:rPr>
          <w:rFonts w:ascii="Arial" w:hAnsi="Arial" w:cs="Arial"/>
          <w:color w:val="000000"/>
          <w:sz w:val="24"/>
          <w:szCs w:val="24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9. Обращения о проведении опроса, предусмотренные </w:t>
      </w:r>
      <w:hyperlink w:anchor="P177" w:history="1">
        <w:r w:rsidRPr="00721C47">
          <w:rPr>
            <w:rFonts w:ascii="Arial" w:hAnsi="Arial" w:cs="Arial"/>
            <w:color w:val="000000"/>
            <w:sz w:val="24"/>
            <w:szCs w:val="24"/>
          </w:rPr>
          <w:t>частью 2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721C47">
          <w:rPr>
            <w:rFonts w:ascii="Arial" w:hAnsi="Arial" w:cs="Arial"/>
            <w:color w:val="000000"/>
            <w:sz w:val="24"/>
            <w:szCs w:val="24"/>
          </w:rPr>
          <w:t>частями 6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, </w:t>
      </w:r>
      <w:hyperlink w:anchor="P189" w:history="1">
        <w:r w:rsidRPr="00721C47">
          <w:rPr>
            <w:rFonts w:ascii="Arial" w:hAnsi="Arial" w:cs="Arial"/>
            <w:color w:val="000000"/>
            <w:sz w:val="24"/>
            <w:szCs w:val="24"/>
          </w:rPr>
          <w:t>8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настоящей статьи, представляются в Думу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10. Обращения о проведении опроса, предусмотренные </w:t>
      </w:r>
      <w:hyperlink w:anchor="P177" w:history="1">
        <w:r w:rsidRPr="00721C47">
          <w:rPr>
            <w:rFonts w:ascii="Arial" w:hAnsi="Arial" w:cs="Arial"/>
            <w:color w:val="000000"/>
            <w:sz w:val="24"/>
            <w:szCs w:val="24"/>
          </w:rPr>
          <w:t>частью 2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721C47">
          <w:rPr>
            <w:rFonts w:ascii="Arial" w:hAnsi="Arial" w:cs="Arial"/>
            <w:color w:val="000000"/>
            <w:sz w:val="24"/>
            <w:szCs w:val="24"/>
          </w:rPr>
          <w:t>частями 6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, </w:t>
      </w:r>
      <w:hyperlink w:anchor="P189" w:history="1">
        <w:r w:rsidRPr="00721C47">
          <w:rPr>
            <w:rFonts w:ascii="Arial" w:hAnsi="Arial" w:cs="Arial"/>
            <w:color w:val="000000"/>
            <w:sz w:val="24"/>
            <w:szCs w:val="24"/>
          </w:rPr>
          <w:t>8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настоящей статьи, должны содержать следующие сведения: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1) обоснование проведения опроса;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2) дата и срок проведения опроса;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P194"/>
      <w:bookmarkEnd w:id="6"/>
      <w:r w:rsidRPr="00721C47">
        <w:rPr>
          <w:rFonts w:ascii="Arial" w:hAnsi="Arial" w:cs="Arial"/>
          <w:color w:val="000000"/>
          <w:sz w:val="24"/>
          <w:szCs w:val="24"/>
        </w:rPr>
        <w:t>3) формулировка вопроса (вопросов) опроса и предлагаемые варианты ответа на него (них);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4) территория опроса;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5) форма (формы) опроса;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6) форма опросного листа;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7) минимальная численность жителей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6558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участвующих в опросе.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13. Отзыв инициативы проведения опроса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1. Глава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3. Отзыв главой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865583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инициативы проведения опроса не препятствует рассмотрению такой инициативы Думой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14. Принятие решения о назначении опроса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1. Решение о назначении опроса принимает Дума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 xml:space="preserve">Дума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а в случае, когда инициатива проведения опроса выдвигается Думой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- не позднее 30 календарных дней после дня получения заключения администрации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предусмотренного </w:t>
      </w:r>
      <w:hyperlink w:anchor="P182" w:history="1">
        <w:r w:rsidRPr="00721C47">
          <w:rPr>
            <w:rFonts w:ascii="Arial" w:hAnsi="Arial" w:cs="Arial"/>
            <w:color w:val="000000"/>
            <w:sz w:val="24"/>
            <w:szCs w:val="24"/>
          </w:rPr>
          <w:t>частью 3 статьи 12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настоящего Порядка.</w:t>
      </w:r>
      <w:proofErr w:type="gramEnd"/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3. По результатам рассмотрения инициативы проведения опроса Дума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принимает одно из следующих решений: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1) о назначении опроса;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2) об отказе в назначении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lastRenderedPageBreak/>
        <w:t xml:space="preserve">4. В случае принятия Думой </w:t>
      </w:r>
      <w:proofErr w:type="spellStart"/>
      <w:r w:rsidR="00865583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решения о назначении опроса Дума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721C47">
          <w:rPr>
            <w:rFonts w:ascii="Arial" w:hAnsi="Arial" w:cs="Arial"/>
            <w:color w:val="000000"/>
            <w:sz w:val="24"/>
            <w:szCs w:val="24"/>
          </w:rPr>
          <w:t>пунктом 3 части 10 статьи 12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настоящего Порядка, при условии оставления без изменения их основного содержания.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5. Если в бюджете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принимает решение о внесении изменений в бюджет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6. В решении Думы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 назначении опроса устанавливаются: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1) дата и срок проведения опроса;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2) формулировка вопроса (вопросов) опроса;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5) методика проведения опроса;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6) форма опросного листа;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P222"/>
      <w:bookmarkEnd w:id="7"/>
      <w:r w:rsidRPr="00721C47">
        <w:rPr>
          <w:rFonts w:ascii="Arial" w:hAnsi="Arial" w:cs="Arial"/>
          <w:color w:val="000000"/>
          <w:sz w:val="24"/>
          <w:szCs w:val="24"/>
        </w:rPr>
        <w:t xml:space="preserve">7) минимальная численность жителей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участвующих в опросе;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8) количество членов комиссии опроса в случае, когда опрос назначается по инициативе Думы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или главы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решения о его назначении.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 xml:space="preserve">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3F3497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>сельского поселения решения о назначении опроса.</w:t>
      </w:r>
      <w:proofErr w:type="gramEnd"/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8. Принятие органами местного самоуправления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должностными лицами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Избирательной комиссией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9. В решении Думы </w:t>
      </w:r>
      <w:proofErr w:type="spellStart"/>
      <w:r w:rsidR="003F3497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5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26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Решение Думы </w:t>
      </w:r>
      <w:proofErr w:type="spellStart"/>
      <w:r w:rsidR="00693834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об отказе в назначении </w:t>
      </w:r>
      <w:r w:rsidRPr="00721C47">
        <w:rPr>
          <w:rFonts w:ascii="Arial" w:hAnsi="Arial" w:cs="Arial"/>
          <w:color w:val="000000"/>
          <w:sz w:val="24"/>
          <w:szCs w:val="24"/>
        </w:rPr>
        <w:lastRenderedPageBreak/>
        <w:t>опроса может быть обжаловано в суд в соответствии с законодательством Российской Федерации.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10. Решение Думы </w:t>
      </w:r>
      <w:proofErr w:type="spellStart"/>
      <w:r w:rsidR="00693834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Информирование жителей </w:t>
      </w:r>
      <w:proofErr w:type="spellStart"/>
      <w:r w:rsidR="00693834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 назначении опроса осуществляется посредством опубликования решения Думы </w:t>
      </w:r>
      <w:proofErr w:type="spellStart"/>
      <w:r w:rsidR="00693834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 назначении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 xml:space="preserve">В случае принятия Думой </w:t>
      </w:r>
      <w:proofErr w:type="spellStart"/>
      <w:r w:rsidR="00693834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693834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>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  <w:proofErr w:type="gramEnd"/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7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Иркутской области.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Глава 4. ПОДГОТОВКА И ПРОВЕДЕНИЕ ОПРОСА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16. Участки опроса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1. Участки опроса образуются в случаях и порядке, установленных Законом Иркутской области.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Участки опроса образуются решением Думы </w:t>
      </w:r>
      <w:proofErr w:type="spellStart"/>
      <w:r w:rsidR="00693834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о назначении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чем за 25 календарных дней до дня начала проведения опроса.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17. Список участников опроса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3. </w:t>
      </w:r>
      <w:hyperlink w:anchor="P322" w:history="1">
        <w:r w:rsidRPr="00721C47">
          <w:rPr>
            <w:rFonts w:ascii="Arial" w:hAnsi="Arial" w:cs="Arial"/>
            <w:color w:val="000000"/>
            <w:sz w:val="24"/>
            <w:szCs w:val="24"/>
          </w:rPr>
          <w:t>Список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lastRenderedPageBreak/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8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"О персональных данных".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4. Изготовление списков участников опроса обеспечивает комиссия, организующая опрос не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чем за 5 календарных дней до дня начала проведения опроса.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18. Опросные листы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1. Для проведения опроса изготавливаются опросные листы.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3. Опросный лист обязательно должен включать: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1) формулировку вопроса, предлагаемого при проведении опроса, и варианты ответа на него;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2) разъяснение порядка заполнения опросного листа;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  <w:proofErr w:type="gramEnd"/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9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"О персональных данных".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P264"/>
      <w:bookmarkEnd w:id="8"/>
      <w:r w:rsidRPr="00721C47">
        <w:rPr>
          <w:rFonts w:ascii="Arial" w:hAnsi="Arial" w:cs="Arial"/>
          <w:color w:val="000000"/>
          <w:sz w:val="24"/>
          <w:szCs w:val="24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P266"/>
      <w:bookmarkEnd w:id="9"/>
      <w:r w:rsidRPr="00721C47">
        <w:rPr>
          <w:rFonts w:ascii="Arial" w:hAnsi="Arial" w:cs="Arial"/>
          <w:color w:val="000000"/>
          <w:sz w:val="24"/>
          <w:szCs w:val="24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Каждый указанный опросный лист должен быть пронумерован, нумерация должна быть единой.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721C47">
          <w:rPr>
            <w:rFonts w:ascii="Arial" w:hAnsi="Arial" w:cs="Arial"/>
            <w:color w:val="000000"/>
            <w:sz w:val="24"/>
            <w:szCs w:val="24"/>
          </w:rPr>
          <w:t>частью 4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настоящей статьи, или опросный лист, предусмотренный </w:t>
      </w:r>
      <w:hyperlink w:anchor="P266" w:history="1">
        <w:r w:rsidRPr="00721C47">
          <w:rPr>
            <w:rFonts w:ascii="Arial" w:hAnsi="Arial" w:cs="Arial"/>
            <w:color w:val="000000"/>
            <w:sz w:val="24"/>
            <w:szCs w:val="24"/>
          </w:rPr>
          <w:t>частью 5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настоящей статьи.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чем за 20 календарных дней до дня начала проведения опроса.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19. Проведение опроса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1. Опрос проводится путем заполнения опросного листа участником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2. Опрос проводится в соответствии с порядком, установленным </w:t>
      </w:r>
      <w:hyperlink r:id="rId30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Иркутской области.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20. Определение итогов голосования и результатов опроса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>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Определение итогов голосования и результатов опроса осуществляется в порядке, предусмотренном </w:t>
      </w:r>
      <w:hyperlink r:id="rId31" w:history="1">
        <w:r w:rsidRPr="00721C4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Иркутской области и настоящей статьей.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3. Итоги голосования по участку опроса могут быть признаны недействительными в следующих случаях: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2) по решению суда.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4. Результаты опроса могут быть признаны недействительными в следующих случаях: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2) по решению суда;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721C47">
          <w:rPr>
            <w:rFonts w:ascii="Arial" w:hAnsi="Arial" w:cs="Arial"/>
            <w:color w:val="000000"/>
            <w:sz w:val="24"/>
            <w:szCs w:val="24"/>
          </w:rPr>
          <w:t>пунктом 7 части 6 статьи 14</w:t>
        </w:r>
      </w:hyperlink>
      <w:r w:rsidRPr="00721C47">
        <w:rPr>
          <w:rFonts w:ascii="Arial" w:hAnsi="Arial" w:cs="Arial"/>
          <w:color w:val="000000"/>
          <w:sz w:val="24"/>
          <w:szCs w:val="24"/>
        </w:rPr>
        <w:t xml:space="preserve"> настоящего Порядка.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21. Опубликование результатов опроса, хранение документации опроса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</w:t>
      </w:r>
      <w:r w:rsidRPr="00721C47">
        <w:rPr>
          <w:rFonts w:ascii="Arial" w:hAnsi="Arial" w:cs="Arial"/>
          <w:color w:val="000000"/>
          <w:sz w:val="24"/>
          <w:szCs w:val="24"/>
        </w:rPr>
        <w:lastRenderedPageBreak/>
        <w:t>окончания срока проведения опроса.</w:t>
      </w:r>
    </w:p>
    <w:p w:rsidR="00760AB5" w:rsidRPr="00721C47" w:rsidRDefault="00760AB5" w:rsidP="00100D21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 xml:space="preserve">2. Вся документация опроса, включая опросные листы и списки участников опроса, подлежит хранению в Думе </w:t>
      </w:r>
      <w:proofErr w:type="spellStart"/>
      <w:r w:rsidR="00693834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 не менее одного года после дня окончания срока проведения опроса.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1C47">
        <w:rPr>
          <w:rFonts w:ascii="Arial" w:hAnsi="Arial" w:cs="Arial"/>
          <w:color w:val="000000"/>
          <w:sz w:val="24"/>
          <w:szCs w:val="24"/>
        </w:rPr>
        <w:t>Статья 22. Рассмотрение результатов опроса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21C47">
        <w:rPr>
          <w:rFonts w:ascii="Arial" w:hAnsi="Arial" w:cs="Arial"/>
          <w:color w:val="000000"/>
          <w:sz w:val="24"/>
          <w:szCs w:val="24"/>
        </w:rPr>
        <w:t xml:space="preserve">Результаты опроса подлежат рассмотрению Думой </w:t>
      </w:r>
      <w:proofErr w:type="spellStart"/>
      <w:r w:rsidR="00693834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693834" w:rsidRPr="00721C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1C47">
        <w:rPr>
          <w:rFonts w:ascii="Arial" w:hAnsi="Arial" w:cs="Arial"/>
          <w:color w:val="000000"/>
          <w:sz w:val="24"/>
          <w:szCs w:val="24"/>
        </w:rPr>
        <w:t xml:space="preserve">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proofErr w:type="spellStart"/>
      <w:r w:rsidR="00693834" w:rsidRPr="00721C4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721C47">
        <w:rPr>
          <w:rFonts w:ascii="Arial" w:hAnsi="Arial" w:cs="Arial"/>
          <w:color w:val="000000"/>
          <w:sz w:val="24"/>
          <w:szCs w:val="24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</w:t>
      </w:r>
      <w:proofErr w:type="gramEnd"/>
      <w:r w:rsidRPr="00721C47">
        <w:rPr>
          <w:rFonts w:ascii="Arial" w:hAnsi="Arial" w:cs="Arial"/>
          <w:color w:val="000000"/>
          <w:sz w:val="24"/>
          <w:szCs w:val="24"/>
        </w:rPr>
        <w:t xml:space="preserve"> области.</w:t>
      </w: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 w:rsidP="00100D21">
      <w:pPr>
        <w:pStyle w:val="ConsPlusNormal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721C47" w:rsidRDefault="00760AB5">
      <w:pPr>
        <w:rPr>
          <w:rFonts w:ascii="Arial" w:hAnsi="Arial" w:cs="Arial"/>
          <w:color w:val="000000"/>
          <w:sz w:val="24"/>
          <w:szCs w:val="24"/>
        </w:rPr>
        <w:sectPr w:rsidR="00760AB5" w:rsidRPr="00721C47" w:rsidSect="00602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AB5" w:rsidRPr="007D6AB5" w:rsidRDefault="00760AB5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N 1</w:t>
      </w:r>
    </w:p>
    <w:p w:rsidR="00760AB5" w:rsidRPr="007D6AB5" w:rsidRDefault="00760AB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к Порядку назначения и проведения</w:t>
      </w:r>
    </w:p>
    <w:p w:rsidR="00760AB5" w:rsidRPr="007D6AB5" w:rsidRDefault="00760AB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опроса граждан в</w:t>
      </w:r>
      <w:r w:rsidR="00693834" w:rsidRPr="00693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3834">
        <w:rPr>
          <w:rFonts w:ascii="Times New Roman" w:hAnsi="Times New Roman" w:cs="Times New Roman"/>
          <w:color w:val="000000"/>
          <w:sz w:val="28"/>
          <w:szCs w:val="28"/>
        </w:rPr>
        <w:t>Покоснинском</w:t>
      </w:r>
      <w:proofErr w:type="spellEnd"/>
      <w:r w:rsidR="00693834"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B5" w:rsidRPr="007D6AB5" w:rsidRDefault="00760AB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ОПРОС ГРАЖДАН В </w:t>
      </w:r>
      <w:r w:rsidR="00693834">
        <w:rPr>
          <w:rFonts w:ascii="Times New Roman" w:hAnsi="Times New Roman" w:cs="Times New Roman"/>
          <w:color w:val="000000"/>
          <w:sz w:val="28"/>
          <w:szCs w:val="28"/>
        </w:rPr>
        <w:t>ПОКОСНИНСКОМ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</w:p>
    <w:p w:rsidR="00760AB5" w:rsidRPr="007D6AB5" w:rsidRDefault="00760AB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ПО ВОПРОСУ ____________________</w:t>
      </w:r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B5" w:rsidRPr="007D6AB5" w:rsidRDefault="00760AB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322"/>
      <w:bookmarkStart w:id="11" w:name="_GoBack"/>
      <w:bookmarkEnd w:id="10"/>
      <w:bookmarkEnd w:id="11"/>
      <w:r w:rsidRPr="007D6AB5">
        <w:rPr>
          <w:rFonts w:ascii="Times New Roman" w:hAnsi="Times New Roman" w:cs="Times New Roman"/>
          <w:color w:val="000000"/>
          <w:sz w:val="28"/>
          <w:szCs w:val="28"/>
        </w:rPr>
        <w:t>Список</w:t>
      </w:r>
    </w:p>
    <w:p w:rsidR="00760AB5" w:rsidRPr="007D6AB5" w:rsidRDefault="00760AB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опроса граждан в </w:t>
      </w:r>
      <w:proofErr w:type="spellStart"/>
      <w:r w:rsidR="00693834">
        <w:rPr>
          <w:rFonts w:ascii="Times New Roman" w:hAnsi="Times New Roman" w:cs="Times New Roman"/>
          <w:color w:val="000000"/>
          <w:sz w:val="28"/>
          <w:szCs w:val="28"/>
        </w:rPr>
        <w:t>Покоснинском</w:t>
      </w:r>
      <w:proofErr w:type="spellEnd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</w:p>
    <w:p w:rsidR="00760AB5" w:rsidRPr="007D6AB5" w:rsidRDefault="00760AB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по участку опроса N __ </w:t>
      </w:r>
      <w:hyperlink w:anchor="P405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&lt;1&gt;</w:t>
        </w:r>
      </w:hyperlink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B5" w:rsidRPr="007D6AB5" w:rsidRDefault="00760AB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760AB5" w:rsidRPr="007D6AB5" w:rsidRDefault="00760AB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/>
          <w:sz w:val="28"/>
          <w:szCs w:val="28"/>
        </w:rPr>
        <w:t>(адрес комиссии опроса граждан</w:t>
      </w:r>
      <w:proofErr w:type="gramEnd"/>
    </w:p>
    <w:p w:rsidR="00760AB5" w:rsidRPr="007D6AB5" w:rsidRDefault="00760AB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693834">
        <w:rPr>
          <w:rFonts w:ascii="Times New Roman" w:hAnsi="Times New Roman" w:cs="Times New Roman"/>
          <w:color w:val="000000"/>
          <w:sz w:val="28"/>
          <w:szCs w:val="28"/>
        </w:rPr>
        <w:t>Покоснинском</w:t>
      </w:r>
      <w:proofErr w:type="spellEnd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(участковой комиссии</w:t>
      </w:r>
      <w:proofErr w:type="gramEnd"/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B5" w:rsidRPr="007D6AB5" w:rsidRDefault="00760AB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760AB5" w:rsidRPr="007D6AB5" w:rsidRDefault="00760AB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опроса граждан в </w:t>
      </w:r>
      <w:proofErr w:type="spellStart"/>
      <w:r w:rsidR="00693834">
        <w:rPr>
          <w:rFonts w:ascii="Times New Roman" w:hAnsi="Times New Roman" w:cs="Times New Roman"/>
          <w:color w:val="000000"/>
          <w:sz w:val="28"/>
          <w:szCs w:val="28"/>
        </w:rPr>
        <w:t>Покоснинском</w:t>
      </w:r>
      <w:proofErr w:type="spellEnd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– </w:t>
      </w:r>
      <w:proofErr w:type="spellStart"/>
      <w:r w:rsidR="00693834">
        <w:rPr>
          <w:rFonts w:ascii="Times New Roman" w:hAnsi="Times New Roman" w:cs="Times New Roman"/>
          <w:color w:val="000000"/>
          <w:sz w:val="28"/>
          <w:szCs w:val="28"/>
        </w:rPr>
        <w:t>Покоснинском</w:t>
      </w:r>
      <w:proofErr w:type="spellEnd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</w:t>
      </w:r>
    </w:p>
    <w:p w:rsidR="00760AB5" w:rsidRPr="007D6AB5" w:rsidRDefault="00760AB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/>
          <w:sz w:val="28"/>
          <w:szCs w:val="28"/>
        </w:rPr>
        <w:t>населенный пункт, улица, дом))</w:t>
      </w:r>
      <w:proofErr w:type="gramEnd"/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B5" w:rsidRPr="007D6AB5" w:rsidRDefault="00760AB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Страница N _____</w:t>
      </w:r>
    </w:p>
    <w:p w:rsidR="00760AB5" w:rsidRPr="007D6AB5" w:rsidRDefault="00760AB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Книга N ________</w:t>
      </w:r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7"/>
        <w:gridCol w:w="1276"/>
        <w:gridCol w:w="1757"/>
        <w:gridCol w:w="1134"/>
        <w:gridCol w:w="1441"/>
        <w:gridCol w:w="1417"/>
        <w:gridCol w:w="2268"/>
        <w:gridCol w:w="976"/>
        <w:gridCol w:w="1247"/>
      </w:tblGrid>
      <w:tr w:rsidR="00760AB5" w:rsidRPr="00896982">
        <w:tc>
          <w:tcPr>
            <w:tcW w:w="397" w:type="dxa"/>
          </w:tcPr>
          <w:p w:rsidR="00760AB5" w:rsidRPr="007D6AB5" w:rsidRDefault="00760A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1276" w:type="dxa"/>
          </w:tcPr>
          <w:p w:rsidR="00760AB5" w:rsidRPr="007D6AB5" w:rsidRDefault="00760A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757" w:type="dxa"/>
          </w:tcPr>
          <w:p w:rsidR="00760AB5" w:rsidRPr="007D6AB5" w:rsidRDefault="00760A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рождения (в возрасте 18 лет - дополнительно день и </w:t>
            </w: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месяц рождения)</w:t>
            </w:r>
          </w:p>
        </w:tc>
        <w:tc>
          <w:tcPr>
            <w:tcW w:w="1134" w:type="dxa"/>
          </w:tcPr>
          <w:p w:rsidR="00760AB5" w:rsidRPr="007D6AB5" w:rsidRDefault="00760A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Адрес места жительства</w:t>
            </w:r>
          </w:p>
        </w:tc>
        <w:tc>
          <w:tcPr>
            <w:tcW w:w="1441" w:type="dxa"/>
          </w:tcPr>
          <w:p w:rsidR="00760AB5" w:rsidRPr="007D6AB5" w:rsidRDefault="00760A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 и номер паспорта или документа, </w:t>
            </w: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заменяющего паспорт гражданина </w:t>
            </w:r>
            <w:hyperlink w:anchor="P406" w:history="1">
              <w:r w:rsidRPr="007D6AB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17" w:type="dxa"/>
          </w:tcPr>
          <w:p w:rsidR="00760AB5" w:rsidRPr="007D6AB5" w:rsidRDefault="00760AB5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Подпись участника опроса граждан в  </w:t>
            </w:r>
            <w:proofErr w:type="spellStart"/>
            <w:r w:rsidR="00B8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Покоснинском</w:t>
            </w:r>
            <w:proofErr w:type="spellEnd"/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сельском поселении</w:t>
            </w:r>
          </w:p>
        </w:tc>
        <w:tc>
          <w:tcPr>
            <w:tcW w:w="2268" w:type="dxa"/>
          </w:tcPr>
          <w:p w:rsidR="00760AB5" w:rsidRPr="007D6AB5" w:rsidRDefault="00760AB5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Подпись члена комиссии опроса граждан в </w:t>
            </w:r>
            <w:proofErr w:type="spellStart"/>
            <w:r w:rsidR="00B8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Покоснинском</w:t>
            </w:r>
            <w:proofErr w:type="spellEnd"/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</w:t>
            </w: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(участковой комиссии опроса граждан в </w:t>
            </w:r>
            <w:proofErr w:type="spellStart"/>
            <w:r w:rsidR="00B8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Покоснинском</w:t>
            </w:r>
            <w:proofErr w:type="spellEnd"/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поселении)</w:t>
            </w:r>
          </w:p>
        </w:tc>
        <w:tc>
          <w:tcPr>
            <w:tcW w:w="976" w:type="dxa"/>
          </w:tcPr>
          <w:p w:rsidR="00760AB5" w:rsidRPr="007D6AB5" w:rsidRDefault="00760A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 голосования</w:t>
            </w:r>
          </w:p>
        </w:tc>
        <w:tc>
          <w:tcPr>
            <w:tcW w:w="1247" w:type="dxa"/>
          </w:tcPr>
          <w:p w:rsidR="00760AB5" w:rsidRPr="007D6AB5" w:rsidRDefault="00760A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отметки</w:t>
            </w:r>
          </w:p>
        </w:tc>
      </w:tr>
      <w:tr w:rsidR="00760AB5" w:rsidRPr="00896982">
        <w:tc>
          <w:tcPr>
            <w:tcW w:w="39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0AB5" w:rsidRPr="00896982">
        <w:tc>
          <w:tcPr>
            <w:tcW w:w="39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0AB5" w:rsidRPr="00896982">
        <w:tc>
          <w:tcPr>
            <w:tcW w:w="39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0AB5" w:rsidRPr="00896982">
        <w:tc>
          <w:tcPr>
            <w:tcW w:w="39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760AB5" w:rsidRPr="007D6AB5" w:rsidRDefault="00760AB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0AB5" w:rsidRPr="007D6AB5" w:rsidRDefault="00760AB5">
      <w:pPr>
        <w:rPr>
          <w:rFonts w:ascii="Times New Roman" w:hAnsi="Times New Roman"/>
          <w:color w:val="000000"/>
          <w:sz w:val="28"/>
          <w:szCs w:val="28"/>
        </w:rPr>
        <w:sectPr w:rsidR="00760AB5" w:rsidRPr="007D6A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B5" w:rsidRPr="007D6AB5" w:rsidRDefault="00760A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Число участников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опроса граждан в </w:t>
      </w:r>
      <w:proofErr w:type="spellStart"/>
      <w:r w:rsidR="00B81C9A">
        <w:rPr>
          <w:rFonts w:ascii="Times New Roman" w:hAnsi="Times New Roman" w:cs="Times New Roman"/>
          <w:color w:val="000000"/>
          <w:sz w:val="28"/>
          <w:szCs w:val="28"/>
        </w:rPr>
        <w:t>Покоснинском</w:t>
      </w:r>
      <w:proofErr w:type="spellEnd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внесенных в список участников опроса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граждан в </w:t>
      </w:r>
      <w:proofErr w:type="spellStart"/>
      <w:r w:rsidR="00B81C9A">
        <w:rPr>
          <w:rFonts w:ascii="Times New Roman" w:hAnsi="Times New Roman" w:cs="Times New Roman"/>
          <w:color w:val="000000"/>
          <w:sz w:val="28"/>
          <w:szCs w:val="28"/>
        </w:rPr>
        <w:t>Покоснинском</w:t>
      </w:r>
      <w:proofErr w:type="spellEnd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 _____________</w:t>
      </w:r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B5" w:rsidRPr="007D6AB5" w:rsidRDefault="00760A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Число опросных листов, выданных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участникам опроса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граждан в</w:t>
      </w:r>
      <w:r w:rsidR="00B81C9A" w:rsidRPr="00B81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C9A">
        <w:rPr>
          <w:rFonts w:ascii="Times New Roman" w:hAnsi="Times New Roman" w:cs="Times New Roman"/>
          <w:color w:val="000000"/>
          <w:sz w:val="28"/>
          <w:szCs w:val="28"/>
        </w:rPr>
        <w:t>Покоснинском</w:t>
      </w:r>
      <w:proofErr w:type="spellEnd"/>
      <w:r w:rsidR="00B81C9A"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поселении, </w:t>
      </w:r>
      <w:proofErr w:type="gramStart"/>
      <w:r w:rsidRPr="007D6AB5">
        <w:rPr>
          <w:rFonts w:ascii="Times New Roman" w:hAnsi="Times New Roman" w:cs="Times New Roman"/>
          <w:color w:val="000000"/>
          <w:sz w:val="28"/>
          <w:szCs w:val="28"/>
        </w:rPr>
        <w:t>проголосовавшим</w:t>
      </w:r>
      <w:proofErr w:type="gramEnd"/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в помещении для голосования _____________</w:t>
      </w:r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B5" w:rsidRPr="007D6AB5" w:rsidRDefault="00760A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Число опросных листов, выданных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участникам опроса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граждан в </w:t>
      </w:r>
      <w:proofErr w:type="spellStart"/>
      <w:r w:rsidR="00B81C9A">
        <w:rPr>
          <w:rFonts w:ascii="Times New Roman" w:hAnsi="Times New Roman" w:cs="Times New Roman"/>
          <w:color w:val="000000"/>
          <w:sz w:val="28"/>
          <w:szCs w:val="28"/>
        </w:rPr>
        <w:t>Покоснинском</w:t>
      </w:r>
      <w:proofErr w:type="spellEnd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/>
          <w:sz w:val="28"/>
          <w:szCs w:val="28"/>
        </w:rPr>
        <w:t>проголосовавшим</w:t>
      </w:r>
      <w:proofErr w:type="gramEnd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вне помещения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для голосования </w:t>
      </w:r>
      <w:hyperlink w:anchor="P407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&lt;3&gt;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AB5" w:rsidRPr="007D6AB5" w:rsidRDefault="00760A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Подпись члена комиссии опроса граждан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B81C9A">
        <w:rPr>
          <w:rFonts w:ascii="Times New Roman" w:hAnsi="Times New Roman" w:cs="Times New Roman"/>
          <w:color w:val="000000"/>
          <w:sz w:val="28"/>
          <w:szCs w:val="28"/>
        </w:rPr>
        <w:t>Покоснинском</w:t>
      </w:r>
      <w:proofErr w:type="spellEnd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(участковой комиссии</w:t>
      </w:r>
      <w:proofErr w:type="gramEnd"/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опроса граждан в </w:t>
      </w:r>
      <w:proofErr w:type="spellStart"/>
      <w:r w:rsidR="00B81C9A">
        <w:rPr>
          <w:rFonts w:ascii="Times New Roman" w:hAnsi="Times New Roman" w:cs="Times New Roman"/>
          <w:color w:val="000000"/>
          <w:sz w:val="28"/>
          <w:szCs w:val="28"/>
        </w:rPr>
        <w:t>Покоснинском</w:t>
      </w:r>
      <w:proofErr w:type="spellEnd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поселении),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/>
          <w:sz w:val="28"/>
          <w:szCs w:val="28"/>
        </w:rPr>
        <w:t>проставившего</w:t>
      </w:r>
      <w:proofErr w:type="gramEnd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суммарные данные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на этой странице ______________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AB5">
        <w:rPr>
          <w:rFonts w:ascii="Times New Roman" w:hAnsi="Times New Roman" w:cs="Times New Roman"/>
          <w:color w:val="000000"/>
          <w:sz w:val="28"/>
          <w:szCs w:val="28"/>
        </w:rPr>
        <w:t>--------------------------------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405"/>
      <w:bookmarkEnd w:id="12"/>
      <w:r w:rsidRPr="007D6AB5">
        <w:rPr>
          <w:rFonts w:ascii="Times New Roman" w:hAnsi="Times New Roman" w:cs="Times New Roman"/>
          <w:color w:val="000000"/>
          <w:sz w:val="28"/>
          <w:szCs w:val="28"/>
        </w:rPr>
        <w:t>&lt;1&gt; - используется при образовании участков опроса;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406"/>
      <w:bookmarkEnd w:id="13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2" w:history="1">
        <w:r w:rsidRPr="007D6AB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760AB5" w:rsidRPr="007D6AB5" w:rsidRDefault="00760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407"/>
      <w:bookmarkEnd w:id="14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&lt;3&gt; - заполняется при проведении опроса граждан в </w:t>
      </w:r>
      <w:proofErr w:type="spellStart"/>
      <w:r w:rsidR="00B81C9A">
        <w:rPr>
          <w:rFonts w:ascii="Times New Roman" w:hAnsi="Times New Roman" w:cs="Times New Roman"/>
          <w:color w:val="000000"/>
          <w:sz w:val="28"/>
          <w:szCs w:val="28"/>
        </w:rPr>
        <w:t>Покоснинском</w:t>
      </w:r>
      <w:proofErr w:type="spellEnd"/>
      <w:r w:rsidRPr="007D6A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в форме консультативного местного референдума.</w:t>
      </w:r>
    </w:p>
    <w:p w:rsidR="00760AB5" w:rsidRPr="007D6AB5" w:rsidRDefault="00760AB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60AB5" w:rsidRPr="007D6AB5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1C9"/>
    <w:rsid w:val="00100D21"/>
    <w:rsid w:val="002931E2"/>
    <w:rsid w:val="00361700"/>
    <w:rsid w:val="003F3497"/>
    <w:rsid w:val="00553140"/>
    <w:rsid w:val="006021C9"/>
    <w:rsid w:val="00607676"/>
    <w:rsid w:val="00646247"/>
    <w:rsid w:val="00692259"/>
    <w:rsid w:val="00693834"/>
    <w:rsid w:val="006A2B68"/>
    <w:rsid w:val="006D0819"/>
    <w:rsid w:val="007079D6"/>
    <w:rsid w:val="00721C47"/>
    <w:rsid w:val="00760AB5"/>
    <w:rsid w:val="007B4C12"/>
    <w:rsid w:val="007D6AB5"/>
    <w:rsid w:val="008212B9"/>
    <w:rsid w:val="00851891"/>
    <w:rsid w:val="00865583"/>
    <w:rsid w:val="00880243"/>
    <w:rsid w:val="00896982"/>
    <w:rsid w:val="009C217C"/>
    <w:rsid w:val="00AC5FE2"/>
    <w:rsid w:val="00AD57C9"/>
    <w:rsid w:val="00B13A93"/>
    <w:rsid w:val="00B2396B"/>
    <w:rsid w:val="00B75B4A"/>
    <w:rsid w:val="00B81C9A"/>
    <w:rsid w:val="00BC0A8D"/>
    <w:rsid w:val="00CF68BB"/>
    <w:rsid w:val="00D313C7"/>
    <w:rsid w:val="00E1613B"/>
    <w:rsid w:val="00EC50B3"/>
    <w:rsid w:val="00F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6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46247"/>
    <w:pPr>
      <w:keepNext/>
      <w:spacing w:after="0" w:line="240" w:lineRule="auto"/>
      <w:ind w:left="-1080" w:firstLine="108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1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021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021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646247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13C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13C7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C29B0E58941580398FAF3A937ABC346D97898D3D429F807015770DED6BD4634BF076w3N7D" TargetMode="External"/><Relationship Id="rId13" Type="http://schemas.openxmlformats.org/officeDocument/2006/relationships/hyperlink" Target="consultantplus://offline/ref=132519B6EB445F5BAA2CDC961834CE19833AD6A23B9771EF683D91DED2w6ND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519B6EB445F5BAA2CC29B0E58941580398FAF3A967CB13D6C97898D3D429F80w7N0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32519B6EB445F5BAA2CC29B0E58941580398FAF3A967CB13D6C97898D3D429F807015770DED6BD46348F173w3N0D" TargetMode="External"/><Relationship Id="rId12" Type="http://schemas.openxmlformats.org/officeDocument/2006/relationships/hyperlink" Target="consultantplus://offline/ref=132519B6EB445F5BAA2CC29B0E58941580398FAF3A937ABC346D97898D3D429F807015770DED6BD4634BF076w3N7D" TargetMode="External"/><Relationship Id="rId17" Type="http://schemas.openxmlformats.org/officeDocument/2006/relationships/hyperlink" Target="consultantplus://offline/ref=132519B6EB445F5BAA2CC29B0E58941580398FAF3A937ABC346D97898D3D429F80w7N0D" TargetMode="External"/><Relationship Id="rId25" Type="http://schemas.openxmlformats.org/officeDocument/2006/relationships/hyperlink" Target="consultantplus://offline/ref=132519B6EB445F5BAA2CDC961834CE19833AD6A23B9771EF683D91DED2w6ND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519B6EB445F5BAA2CDC961834CE19833AD6A23B9771EF683D91DED2w6NDD" TargetMode="External"/><Relationship Id="rId20" Type="http://schemas.openxmlformats.org/officeDocument/2006/relationships/hyperlink" Target="consultantplus://offline/ref=132519B6EB445F5BAA2CDC961834CE198330D0A63F9371EF683D91DED2w6NDD" TargetMode="External"/><Relationship Id="rId29" Type="http://schemas.openxmlformats.org/officeDocument/2006/relationships/hyperlink" Target="consultantplus://offline/ref=132519B6EB445F5BAA2CDC961834CE198330D0A63F9371EF683D91DED2w6N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DC961834CE19833AD6A23B9771EF683D91DED26D44CAC03013224EA965DCw6N6D" TargetMode="External"/><Relationship Id="rId11" Type="http://schemas.openxmlformats.org/officeDocument/2006/relationships/hyperlink" Target="consultantplus://offline/ref=132519B6EB445F5BAA2CC29B0E58941580398FAF3A967CB13D6C97898D3D429F807015770DED6BD46348F173w3N0D" TargetMode="External"/><Relationship Id="rId24" Type="http://schemas.openxmlformats.org/officeDocument/2006/relationships/hyperlink" Target="consultantplus://offline/ref=132519B6EB445F5BAA2CC29B0E58941580398FAF3A967CB13D6C97898D3D429F80w7N0D" TargetMode="External"/><Relationship Id="rId32" Type="http://schemas.openxmlformats.org/officeDocument/2006/relationships/hyperlink" Target="consultantplus://offline/ref=132519B6EB445F5BAA2CDC961834CE19833AD8AA329471EF683D91DED2w6NDD" TargetMode="External"/><Relationship Id="rId5" Type="http://schemas.openxmlformats.org/officeDocument/2006/relationships/hyperlink" Target="consultantplus://offline/ref=132519B6EB445F5BAA2CDC961834CE19833AD6A23B9771EF683D91DED26D44CAC03013254FwAN0D" TargetMode="External"/><Relationship Id="rId15" Type="http://schemas.openxmlformats.org/officeDocument/2006/relationships/hyperlink" Target="consultantplus://offline/ref=132519B6EB445F5BAA2CDC961834CE19833AD6A730C126ED39689FwDNBD" TargetMode="External"/><Relationship Id="rId23" Type="http://schemas.openxmlformats.org/officeDocument/2006/relationships/hyperlink" Target="consultantplus://offline/ref=132519B6EB445F5BAA2CDC961834CE198330D0A63F9371EF683D91DED2w6ND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DC961834CE19833AD6A23B9771EF683D91DED26D44CAC03013254FwAN0D" TargetMode="External"/><Relationship Id="rId19" Type="http://schemas.openxmlformats.org/officeDocument/2006/relationships/hyperlink" Target="consultantplus://offline/ref=132519B6EB445F5BAA2CC29B0E58941580398FAF3A967CB13D6C97898D3D429F80w7N0D" TargetMode="External"/><Relationship Id="rId31" Type="http://schemas.openxmlformats.org/officeDocument/2006/relationships/hyperlink" Target="consultantplus://offline/ref=132519B6EB445F5BAA2CC29B0E58941580398FAF3A967CB13D6C97898D3D429F80w7N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519B6EB445F5BAA2CDC961834CE19833AD6A730C126ED39689FwDNBD" TargetMode="External"/><Relationship Id="rId14" Type="http://schemas.openxmlformats.org/officeDocument/2006/relationships/hyperlink" Target="consultantplus://offline/ref=132519B6EB445F5BAA2CC29B0E58941580398FAF3A967CB13D6C97898D3D429F80w7N0D" TargetMode="External"/><Relationship Id="rId22" Type="http://schemas.openxmlformats.org/officeDocument/2006/relationships/hyperlink" Target="consultantplus://offline/ref=132519B6EB445F5BAA2CC29B0E58941580398FAF3A967CB13D6C97898D3D429F80w7N0D" TargetMode="External"/><Relationship Id="rId27" Type="http://schemas.openxmlformats.org/officeDocument/2006/relationships/hyperlink" Target="consultantplus://offline/ref=132519B6EB445F5BAA2CC29B0E58941580398FAF3A967CB13D6C97898D3D429F80w7N0D" TargetMode="External"/><Relationship Id="rId30" Type="http://schemas.openxmlformats.org/officeDocument/2006/relationships/hyperlink" Target="consultantplus://offline/ref=132519B6EB445F5BAA2CC29B0E58941580398FAF3A967CB13D6C97898D3D429F80w7N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7380</Words>
  <Characters>42066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______________ СЕЛЬСКОГО ПОСЕЛЕНИЯ</vt:lpstr>
    </vt:vector>
  </TitlesOfParts>
  <Company>SPecialiST RePack</Company>
  <LinksUpToDate>false</LinksUpToDate>
  <CharactersWithSpaces>49348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______________ СЕЛЬСКОГО ПОСЕЛЕНИЯ</dc:title>
  <dc:subject/>
  <dc:creator>Marina V. Egorova</dc:creator>
  <cp:keywords/>
  <dc:description/>
  <cp:lastModifiedBy>Специалист</cp:lastModifiedBy>
  <cp:revision>10</cp:revision>
  <cp:lastPrinted>2018-10-26T07:33:00Z</cp:lastPrinted>
  <dcterms:created xsi:type="dcterms:W3CDTF">2018-09-24T08:01:00Z</dcterms:created>
  <dcterms:modified xsi:type="dcterms:W3CDTF">2018-10-26T07:57:00Z</dcterms:modified>
</cp:coreProperties>
</file>