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F7" w:rsidRPr="00922C4E" w:rsidRDefault="00B54CF7" w:rsidP="00B54CF7">
      <w:pPr>
        <w:keepNext/>
        <w:ind w:left="-1080" w:firstLine="1080"/>
        <w:jc w:val="center"/>
        <w:outlineLvl w:val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______</w:t>
      </w:r>
      <w:r w:rsidRPr="00922C4E">
        <w:rPr>
          <w:rFonts w:ascii="Arial" w:hAnsi="Arial" w:cs="Arial"/>
          <w:b/>
          <w:sz w:val="32"/>
          <w:szCs w:val="32"/>
        </w:rPr>
        <w:t>2020г. №</w:t>
      </w:r>
      <w:r w:rsidRPr="00F41D08">
        <w:rPr>
          <w:rFonts w:ascii="Arial" w:hAnsi="Arial" w:cs="Arial"/>
          <w:b/>
          <w:sz w:val="32"/>
          <w:szCs w:val="32"/>
        </w:rPr>
        <w:t xml:space="preserve"> </w:t>
      </w:r>
      <w:r w:rsidRPr="00B54CF7">
        <w:rPr>
          <w:rFonts w:ascii="Arial" w:hAnsi="Arial" w:cs="Arial"/>
          <w:b/>
          <w:color w:val="FF0000"/>
          <w:sz w:val="32"/>
          <w:szCs w:val="32"/>
        </w:rPr>
        <w:t>Проект</w:t>
      </w:r>
    </w:p>
    <w:p w:rsidR="00B54CF7" w:rsidRPr="00922C4E" w:rsidRDefault="00B54CF7" w:rsidP="00B54CF7">
      <w:pPr>
        <w:keepNext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jc w:val="center"/>
        <w:outlineLvl w:val="0"/>
        <w:rPr>
          <w:rFonts w:ascii="Arial" w:hAnsi="Arial" w:cs="Arial"/>
          <w:b/>
          <w:bCs/>
          <w:color w:val="000000"/>
          <w:kern w:val="32"/>
          <w:sz w:val="32"/>
          <w:szCs w:val="32"/>
        </w:rPr>
      </w:pPr>
      <w:r w:rsidRPr="00922C4E">
        <w:rPr>
          <w:rFonts w:ascii="Arial" w:hAnsi="Arial" w:cs="Arial"/>
          <w:b/>
          <w:bCs/>
          <w:color w:val="000000"/>
          <w:kern w:val="32"/>
          <w:sz w:val="32"/>
          <w:szCs w:val="32"/>
        </w:rPr>
        <w:t>РОССИЙСКАЯ ФЕДЕРАЦИЯ</w:t>
      </w:r>
    </w:p>
    <w:p w:rsidR="00B54CF7" w:rsidRPr="00922C4E" w:rsidRDefault="00B54CF7" w:rsidP="00B54CF7">
      <w:pPr>
        <w:keepNext/>
        <w:tabs>
          <w:tab w:val="center" w:pos="4677"/>
          <w:tab w:val="center" w:pos="4819"/>
          <w:tab w:val="center" w:pos="5138"/>
          <w:tab w:val="left" w:pos="7455"/>
          <w:tab w:val="left" w:pos="8552"/>
          <w:tab w:val="right" w:pos="9355"/>
        </w:tabs>
        <w:jc w:val="center"/>
        <w:outlineLvl w:val="0"/>
        <w:rPr>
          <w:rFonts w:ascii="Arial" w:hAnsi="Arial" w:cs="Arial"/>
          <w:b/>
          <w:bCs/>
          <w:color w:val="000000"/>
          <w:kern w:val="32"/>
          <w:sz w:val="32"/>
          <w:szCs w:val="32"/>
        </w:rPr>
      </w:pPr>
      <w:r w:rsidRPr="00922C4E">
        <w:rPr>
          <w:rFonts w:ascii="Arial" w:hAnsi="Arial" w:cs="Arial"/>
          <w:b/>
          <w:bCs/>
          <w:color w:val="000000"/>
          <w:kern w:val="32"/>
          <w:sz w:val="32"/>
          <w:szCs w:val="32"/>
        </w:rPr>
        <w:t>ИРКУТСКАЯ ОБЛАСТЬ</w:t>
      </w:r>
    </w:p>
    <w:p w:rsidR="00B54CF7" w:rsidRPr="00922C4E" w:rsidRDefault="00B54CF7" w:rsidP="00B54CF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22C4E">
        <w:rPr>
          <w:rFonts w:ascii="Arial" w:hAnsi="Arial" w:cs="Arial"/>
          <w:b/>
          <w:color w:val="000000"/>
          <w:sz w:val="32"/>
          <w:szCs w:val="32"/>
        </w:rPr>
        <w:t>БРАТСКИЙ РАЙОН</w:t>
      </w:r>
    </w:p>
    <w:p w:rsidR="00B54CF7" w:rsidRPr="00922C4E" w:rsidRDefault="00B54CF7" w:rsidP="00B54CF7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922C4E">
        <w:rPr>
          <w:rFonts w:ascii="Arial" w:hAnsi="Arial" w:cs="Arial"/>
          <w:b/>
          <w:color w:val="000000"/>
          <w:sz w:val="32"/>
          <w:szCs w:val="32"/>
        </w:rPr>
        <w:t>ПОКОСНИНСКОЕ МУНИЦИПАЛЬНОЕ ОБРАЗОВАНИЕ</w:t>
      </w:r>
    </w:p>
    <w:p w:rsidR="00B54CF7" w:rsidRPr="00922C4E" w:rsidRDefault="00B54CF7" w:rsidP="00B54CF7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922C4E">
        <w:rPr>
          <w:rFonts w:ascii="Arial" w:hAnsi="Arial" w:cs="Arial"/>
          <w:b/>
          <w:color w:val="000000"/>
          <w:sz w:val="32"/>
          <w:szCs w:val="32"/>
        </w:rPr>
        <w:t>ДУМА</w:t>
      </w:r>
    </w:p>
    <w:p w:rsidR="00B54CF7" w:rsidRPr="00922C4E" w:rsidRDefault="00B54CF7" w:rsidP="00B54CF7">
      <w:pPr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 w:rsidRPr="00922C4E">
        <w:rPr>
          <w:rFonts w:ascii="Arial" w:hAnsi="Arial" w:cs="Arial"/>
          <w:b/>
          <w:bCs/>
          <w:caps/>
          <w:color w:val="000000"/>
          <w:sz w:val="32"/>
          <w:szCs w:val="32"/>
        </w:rPr>
        <w:t xml:space="preserve">РЕШЕНИЕ </w:t>
      </w:r>
    </w:p>
    <w:p w:rsidR="00B54CF7" w:rsidRPr="00922C4E" w:rsidRDefault="00B54CF7" w:rsidP="00B54CF7">
      <w:pPr>
        <w:rPr>
          <w:rFonts w:ascii="Arial" w:hAnsi="Arial" w:cs="Arial"/>
          <w:sz w:val="32"/>
          <w:szCs w:val="32"/>
        </w:rPr>
      </w:pPr>
    </w:p>
    <w:p w:rsidR="00B54CF7" w:rsidRPr="00922C4E" w:rsidRDefault="00B54CF7" w:rsidP="00B54CF7">
      <w:pPr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922C4E">
        <w:rPr>
          <w:rFonts w:ascii="Arial" w:hAnsi="Arial" w:cs="Arial"/>
          <w:b/>
          <w:sz w:val="32"/>
          <w:szCs w:val="32"/>
        </w:rPr>
        <w:t xml:space="preserve">О ВНЕСЕНИИ ИЗМЕНЕНИЙ В ПРАВИЛА ЗЕМЛЕПОЛЬЗОВАНИЯ И ЗАСТРОЙКИ ПОКОСНИНСКОГО МУНИЦИПАЛЬНОГО ОБРАЗОВАНИЯ БРАТСКОГО РАЙОНА </w:t>
      </w:r>
    </w:p>
    <w:p w:rsidR="00B54CF7" w:rsidRPr="00922C4E" w:rsidRDefault="00B54CF7" w:rsidP="00B54CF7">
      <w:pPr>
        <w:ind w:left="-142"/>
        <w:jc w:val="both"/>
        <w:rPr>
          <w:sz w:val="32"/>
          <w:szCs w:val="32"/>
        </w:rPr>
      </w:pPr>
    </w:p>
    <w:p w:rsidR="00B54CF7" w:rsidRPr="00922C4E" w:rsidRDefault="00B54CF7" w:rsidP="00B54CF7">
      <w:pPr>
        <w:ind w:left="-142" w:firstLine="862"/>
        <w:jc w:val="both"/>
        <w:rPr>
          <w:rFonts w:ascii="Arial" w:hAnsi="Arial" w:cs="Arial"/>
        </w:rPr>
      </w:pPr>
      <w:proofErr w:type="gramStart"/>
      <w:r w:rsidRPr="007A3533">
        <w:rPr>
          <w:rFonts w:ascii="Arial" w:hAnsi="Arial" w:cs="Arial"/>
        </w:rPr>
        <w:t xml:space="preserve">В целях приведения Правил землепользования и застройки  </w:t>
      </w:r>
      <w:proofErr w:type="spellStart"/>
      <w:r w:rsidRPr="007A3533">
        <w:rPr>
          <w:rFonts w:ascii="Arial" w:hAnsi="Arial" w:cs="Arial"/>
        </w:rPr>
        <w:t>Покоснинского</w:t>
      </w:r>
      <w:proofErr w:type="spellEnd"/>
      <w:r w:rsidRPr="007A3533">
        <w:rPr>
          <w:rFonts w:ascii="Arial" w:hAnsi="Arial" w:cs="Arial"/>
        </w:rPr>
        <w:t xml:space="preserve"> муниципального образования в соответствие с требованиями законодательства Российской Федерации</w:t>
      </w:r>
      <w:r w:rsidRPr="00922C4E">
        <w:rPr>
          <w:rFonts w:ascii="Arial" w:hAnsi="Arial" w:cs="Arial"/>
        </w:rPr>
        <w:t>, эффективного землепользования и застройки, планировки территории, обеспечения прав и законных интересов физических лиц, в соответствии с Градостроительным кодексом Российской Федерации, Федеральным зак</w:t>
      </w:r>
      <w:r>
        <w:rPr>
          <w:rFonts w:ascii="Arial" w:hAnsi="Arial" w:cs="Arial"/>
        </w:rPr>
        <w:t>оном от 16.10.2003г. № 131-ФЗ «</w:t>
      </w:r>
      <w:r w:rsidRPr="00922C4E">
        <w:rPr>
          <w:rFonts w:ascii="Arial" w:hAnsi="Arial" w:cs="Arial"/>
        </w:rPr>
        <w:t>Об общих принципах организации местного самоуправления в Российской Федерации, руководствуясь статьей 4</w:t>
      </w:r>
      <w:r>
        <w:rPr>
          <w:rFonts w:ascii="Arial" w:hAnsi="Arial" w:cs="Arial"/>
        </w:rPr>
        <w:t>7</w:t>
      </w:r>
      <w:r w:rsidRPr="00922C4E">
        <w:rPr>
          <w:rFonts w:ascii="Arial" w:hAnsi="Arial" w:cs="Arial"/>
        </w:rPr>
        <w:t xml:space="preserve"> Устава </w:t>
      </w:r>
      <w:proofErr w:type="spellStart"/>
      <w:r w:rsidRPr="00922C4E">
        <w:rPr>
          <w:rFonts w:ascii="Arial" w:hAnsi="Arial" w:cs="Arial"/>
        </w:rPr>
        <w:t>Покоснинского</w:t>
      </w:r>
      <w:proofErr w:type="spellEnd"/>
      <w:r w:rsidRPr="00922C4E">
        <w:rPr>
          <w:rFonts w:ascii="Arial" w:hAnsi="Arial" w:cs="Arial"/>
        </w:rPr>
        <w:t xml:space="preserve"> муниципального образования, Дума</w:t>
      </w:r>
      <w:proofErr w:type="gramEnd"/>
      <w:r w:rsidRPr="00922C4E">
        <w:rPr>
          <w:rFonts w:ascii="Arial" w:hAnsi="Arial" w:cs="Arial"/>
        </w:rPr>
        <w:t xml:space="preserve"> </w:t>
      </w:r>
      <w:proofErr w:type="spellStart"/>
      <w:r w:rsidRPr="00922C4E">
        <w:rPr>
          <w:rFonts w:ascii="Arial" w:hAnsi="Arial" w:cs="Arial"/>
        </w:rPr>
        <w:t>Покоснинского</w:t>
      </w:r>
      <w:proofErr w:type="spellEnd"/>
      <w:r w:rsidRPr="00922C4E">
        <w:rPr>
          <w:rFonts w:ascii="Arial" w:hAnsi="Arial" w:cs="Arial"/>
        </w:rPr>
        <w:t xml:space="preserve"> сельского поселения </w:t>
      </w:r>
    </w:p>
    <w:p w:rsidR="00B54CF7" w:rsidRPr="00922C4E" w:rsidRDefault="00B54CF7" w:rsidP="00B54CF7">
      <w:pPr>
        <w:ind w:left="-142"/>
        <w:jc w:val="both"/>
        <w:rPr>
          <w:rFonts w:ascii="Arial" w:hAnsi="Arial" w:cs="Arial"/>
        </w:rPr>
      </w:pPr>
    </w:p>
    <w:p w:rsidR="00B54CF7" w:rsidRPr="00922C4E" w:rsidRDefault="00B54CF7" w:rsidP="00B54CF7">
      <w:pPr>
        <w:ind w:left="-142"/>
        <w:jc w:val="center"/>
        <w:rPr>
          <w:rFonts w:ascii="Arial" w:hAnsi="Arial" w:cs="Arial"/>
          <w:b/>
          <w:sz w:val="30"/>
          <w:szCs w:val="30"/>
        </w:rPr>
      </w:pPr>
      <w:r w:rsidRPr="00922C4E">
        <w:rPr>
          <w:rFonts w:ascii="Arial" w:hAnsi="Arial" w:cs="Arial"/>
          <w:b/>
          <w:sz w:val="30"/>
          <w:szCs w:val="30"/>
        </w:rPr>
        <w:t>РЕШИЛА:</w:t>
      </w:r>
    </w:p>
    <w:p w:rsidR="00B54CF7" w:rsidRDefault="00B54CF7" w:rsidP="00B54CF7">
      <w:pPr>
        <w:rPr>
          <w:rFonts w:ascii="Arial" w:hAnsi="Arial" w:cs="Arial"/>
        </w:rPr>
      </w:pPr>
    </w:p>
    <w:p w:rsidR="00B54CF7" w:rsidRPr="007A3533" w:rsidRDefault="00B54CF7" w:rsidP="00B54CF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ab/>
      </w:r>
      <w:r w:rsidRPr="007A3533">
        <w:rPr>
          <w:rFonts w:ascii="Arial" w:hAnsi="Arial" w:cs="Arial"/>
        </w:rPr>
        <w:t xml:space="preserve">1. Внести в Правила землепользования и застройки </w:t>
      </w:r>
      <w:proofErr w:type="spellStart"/>
      <w:r w:rsidRPr="007A3533">
        <w:rPr>
          <w:rFonts w:ascii="Arial" w:hAnsi="Arial" w:cs="Arial"/>
        </w:rPr>
        <w:t>Покоснинского</w:t>
      </w:r>
      <w:proofErr w:type="spellEnd"/>
      <w:r w:rsidRPr="007A3533">
        <w:rPr>
          <w:rFonts w:ascii="Arial" w:hAnsi="Arial" w:cs="Arial"/>
        </w:rPr>
        <w:t xml:space="preserve"> муниципального образования Братского района в Градостроительные регламенты, утвержденные решением Думы </w:t>
      </w:r>
      <w:proofErr w:type="spellStart"/>
      <w:r w:rsidRPr="007A3533">
        <w:rPr>
          <w:rFonts w:ascii="Arial" w:hAnsi="Arial" w:cs="Arial"/>
        </w:rPr>
        <w:t>Покоснинского</w:t>
      </w:r>
      <w:proofErr w:type="spellEnd"/>
      <w:r w:rsidRPr="007A3533">
        <w:rPr>
          <w:rFonts w:ascii="Arial" w:hAnsi="Arial" w:cs="Arial"/>
        </w:rPr>
        <w:t xml:space="preserve"> сельского поселения от</w:t>
      </w:r>
      <w:r>
        <w:rPr>
          <w:rFonts w:ascii="Arial" w:hAnsi="Arial" w:cs="Arial"/>
        </w:rPr>
        <w:t xml:space="preserve"> 26.12.2013</w:t>
      </w:r>
      <w:r w:rsidRPr="007A3533">
        <w:rPr>
          <w:rFonts w:ascii="Arial" w:hAnsi="Arial" w:cs="Arial"/>
        </w:rPr>
        <w:t xml:space="preserve"> года №</w:t>
      </w:r>
      <w:r>
        <w:rPr>
          <w:rFonts w:ascii="Arial" w:hAnsi="Arial" w:cs="Arial"/>
        </w:rPr>
        <w:t>40</w:t>
      </w:r>
      <w:r w:rsidRPr="007A3533">
        <w:rPr>
          <w:rFonts w:ascii="Arial" w:hAnsi="Arial" w:cs="Arial"/>
        </w:rPr>
        <w:t>, следующие изменения и дополнения:</w:t>
      </w:r>
    </w:p>
    <w:p w:rsidR="00150D39" w:rsidRDefault="00F60AD8" w:rsidP="00150D39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Pr="00F60AD8">
        <w:rPr>
          <w:rFonts w:ascii="Arial" w:hAnsi="Arial" w:cs="Arial"/>
        </w:rPr>
        <w:t xml:space="preserve">видов разрешенного использования следующих территориальных зон: </w:t>
      </w:r>
      <w:r>
        <w:rPr>
          <w:rFonts w:ascii="Arial" w:hAnsi="Arial" w:cs="Arial"/>
        </w:rPr>
        <w:t>ОДЗ 202, ОДЗ 204</w:t>
      </w:r>
      <w:r w:rsidRPr="00F60AD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ОДЗ 205, ОДЗ 207, ОДЗ 208, ОДЗ 209, ОДЗ 210, ОДЗ 212, </w:t>
      </w:r>
      <w:proofErr w:type="gramStart"/>
      <w:r>
        <w:rPr>
          <w:rFonts w:ascii="Arial" w:hAnsi="Arial" w:cs="Arial"/>
        </w:rPr>
        <w:t>ПР</w:t>
      </w:r>
      <w:proofErr w:type="gramEnd"/>
      <w:r>
        <w:rPr>
          <w:rFonts w:ascii="Arial" w:hAnsi="Arial" w:cs="Arial"/>
        </w:rPr>
        <w:t xml:space="preserve"> 304, ПР 306</w:t>
      </w:r>
      <w:r w:rsidRPr="00F60AD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ИЗ 400, ТЗ 500, РЗ 602, СНЗ 701, СНЗ 702</w:t>
      </w:r>
      <w:r w:rsidR="00FD372F">
        <w:rPr>
          <w:rFonts w:ascii="Arial" w:hAnsi="Arial" w:cs="Arial"/>
        </w:rPr>
        <w:t>, СХЗ 801, СХЗ 802</w:t>
      </w:r>
      <w:r w:rsidR="00150D39">
        <w:rPr>
          <w:rFonts w:ascii="Arial" w:hAnsi="Arial" w:cs="Arial"/>
        </w:rPr>
        <w:t>.</w:t>
      </w:r>
    </w:p>
    <w:p w:rsidR="00D23E97" w:rsidRPr="00150D39" w:rsidRDefault="00D23E97" w:rsidP="00150D39">
      <w:pPr>
        <w:spacing w:line="276" w:lineRule="auto"/>
        <w:ind w:firstLine="709"/>
        <w:jc w:val="center"/>
        <w:rPr>
          <w:rFonts w:ascii="Arial" w:hAnsi="Arial" w:cs="Arial"/>
        </w:rPr>
      </w:pPr>
      <w:r w:rsidRPr="0019537B">
        <w:rPr>
          <w:b/>
          <w:u w:val="single"/>
        </w:rPr>
        <w:t>ЗОНА РАЗМЕЩЕНИЯ ОБЪЕКТОВ СОЦИАЛЬНОГО И КОММУНАЛЬНО – БЫТОВОГО НАЗНАЧЕНИЯ (ОДЗ 202)</w:t>
      </w:r>
    </w:p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  – 3 м.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20</w:t>
            </w:r>
          </w:p>
          <w:p w:rsidR="00576583" w:rsidRPr="00486B85" w:rsidRDefault="00550C2F" w:rsidP="004516DA">
            <w:pPr>
              <w:rPr>
                <w:sz w:val="20"/>
                <w:szCs w:val="20"/>
              </w:rPr>
            </w:pPr>
            <w:r w:rsidRPr="00576583">
              <w:rPr>
                <w:sz w:val="20"/>
                <w:szCs w:val="20"/>
              </w:rPr>
              <w:t>Минимальная</w:t>
            </w:r>
            <w:r>
              <w:rPr>
                <w:sz w:val="20"/>
                <w:szCs w:val="20"/>
              </w:rPr>
              <w:t xml:space="preserve"> площадь земельного участка - </w:t>
            </w:r>
            <w:r w:rsidR="00A9151A">
              <w:rPr>
                <w:sz w:val="20"/>
                <w:szCs w:val="20"/>
              </w:rPr>
              <w:t>0,1</w:t>
            </w:r>
            <w:r>
              <w:rPr>
                <w:sz w:val="20"/>
                <w:szCs w:val="20"/>
              </w:rPr>
              <w:t xml:space="preserve"> </w:t>
            </w:r>
            <w:r w:rsidRPr="00576583">
              <w:rPr>
                <w:sz w:val="20"/>
                <w:szCs w:val="20"/>
              </w:rPr>
              <w:lastRenderedPageBreak/>
              <w:t>га.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Default="00D23E97" w:rsidP="00D23E97">
      <w:pPr>
        <w:jc w:val="both"/>
        <w:outlineLvl w:val="0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404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здравоохранения</w:t>
            </w:r>
          </w:p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культурно-досугового назначения.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торгового назначения и общественного питания.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социального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до 2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Общая площадь помещений - 70-100 </w:t>
            </w:r>
            <w:proofErr w:type="spellStart"/>
            <w:r w:rsidRPr="00486B85">
              <w:rPr>
                <w:sz w:val="20"/>
                <w:szCs w:val="20"/>
              </w:rPr>
              <w:t>кв.м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tabs>
                <w:tab w:val="left" w:pos="3204"/>
              </w:tabs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30</w:t>
            </w:r>
          </w:p>
          <w:p w:rsidR="00D23E97" w:rsidRPr="00486B85" w:rsidRDefault="00D23E97" w:rsidP="00550C2F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порядке.</w:t>
            </w: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576583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Предельные (минимальные и (или) максимальные) размеры земельных участков не подлежат </w:t>
            </w:r>
            <w:r w:rsidR="00576583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060292" w:rsidRPr="00486B85" w:rsidRDefault="00060292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земельных участков принимать при проектировании объектов в </w:t>
            </w:r>
            <w:r w:rsidR="00550C2F">
              <w:rPr>
                <w:sz w:val="20"/>
                <w:szCs w:val="20"/>
              </w:rPr>
              <w:t>соответствии</w:t>
            </w:r>
            <w:r>
              <w:rPr>
                <w:sz w:val="20"/>
                <w:szCs w:val="20"/>
              </w:rPr>
              <w:t xml:space="preserve"> с </w:t>
            </w:r>
            <w:r w:rsidR="00550C2F">
              <w:rPr>
                <w:sz w:val="20"/>
                <w:szCs w:val="20"/>
              </w:rPr>
              <w:t>требованиями</w:t>
            </w:r>
            <w:r>
              <w:rPr>
                <w:sz w:val="20"/>
                <w:szCs w:val="20"/>
              </w:rPr>
              <w:t xml:space="preserve"> к размещению таких объектов в общественно-деловой зоне, СНиП, техни</w:t>
            </w:r>
            <w:r w:rsidR="00550C2F">
              <w:rPr>
                <w:sz w:val="20"/>
                <w:szCs w:val="20"/>
              </w:rPr>
              <w:t>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2019BE">
      <w:pPr>
        <w:rPr>
          <w:b/>
          <w:sz w:val="20"/>
          <w:szCs w:val="20"/>
          <w:u w:val="single"/>
        </w:rPr>
      </w:pPr>
    </w:p>
    <w:p w:rsidR="00D23E97" w:rsidRPr="0019537B" w:rsidRDefault="00D23E97" w:rsidP="00D23E97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УЧЕБНО – ОБРАЗОВАТЕЛЬНАЯ (ОДЗ 204)</w:t>
      </w:r>
    </w:p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учебно-</w:t>
            </w:r>
            <w:r w:rsidRPr="00486B85">
              <w:rPr>
                <w:sz w:val="20"/>
                <w:szCs w:val="20"/>
              </w:rPr>
              <w:lastRenderedPageBreak/>
              <w:t>образовательного назначения.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 xml:space="preserve">Этажность - до 4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>Минимальный процент земельного участка под спортивно-игровые площадки - 20.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процент озеленения – 50.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</w:t>
            </w:r>
            <w:proofErr w:type="gramStart"/>
            <w:r w:rsidRPr="00486B85">
              <w:rPr>
                <w:sz w:val="20"/>
                <w:szCs w:val="20"/>
              </w:rPr>
              <w:t>а–</w:t>
            </w:r>
            <w:proofErr w:type="gramEnd"/>
            <w:r w:rsidRPr="00486B85">
              <w:rPr>
                <w:sz w:val="20"/>
                <w:szCs w:val="20"/>
              </w:rPr>
              <w:t xml:space="preserve"> от 10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Земельные участки объектов не делимы.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20</w:t>
            </w:r>
          </w:p>
          <w:p w:rsidR="00C44885" w:rsidRPr="00486B85" w:rsidRDefault="00C44885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0,1 га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 xml:space="preserve">Не допускается размещение </w:t>
            </w:r>
            <w:r w:rsidRPr="00486B85">
              <w:rPr>
                <w:sz w:val="20"/>
                <w:szCs w:val="20"/>
              </w:rPr>
              <w:lastRenderedPageBreak/>
              <w:t>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D23E97" w:rsidRPr="00486B85" w:rsidRDefault="00D23E97" w:rsidP="00D23E97">
      <w:pPr>
        <w:jc w:val="both"/>
        <w:rPr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486B85">
        <w:rPr>
          <w:sz w:val="20"/>
          <w:szCs w:val="20"/>
        </w:rPr>
        <w:t>нет.</w:t>
      </w:r>
    </w:p>
    <w:p w:rsidR="00D23E97" w:rsidRPr="00486B85" w:rsidRDefault="00D23E97" w:rsidP="00D23E97">
      <w:pPr>
        <w:jc w:val="both"/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C44885" w:rsidRPr="00486B85" w:rsidRDefault="00C44885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D23E97" w:rsidRPr="0019537B" w:rsidRDefault="00D23E97" w:rsidP="00D23E97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СПОРТИВНОГО НАЗНАЧЕНИЯ (ОДЗ 205)</w:t>
      </w:r>
    </w:p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Высота – до 20 м.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A9151A" w:rsidRPr="00A9151A" w:rsidRDefault="00A9151A" w:rsidP="00A9151A">
            <w:pPr>
              <w:rPr>
                <w:sz w:val="20"/>
                <w:szCs w:val="20"/>
              </w:rPr>
            </w:pPr>
            <w:r w:rsidRPr="00A9151A">
              <w:rPr>
                <w:sz w:val="20"/>
                <w:szCs w:val="20"/>
              </w:rPr>
              <w:t>Максимальный размер земельного участка - от задания на проектирование и количества мест</w:t>
            </w:r>
            <w:r>
              <w:rPr>
                <w:sz w:val="20"/>
                <w:szCs w:val="20"/>
              </w:rPr>
              <w:t>.</w:t>
            </w:r>
            <w:r w:rsidRPr="00A9151A">
              <w:rPr>
                <w:sz w:val="20"/>
                <w:szCs w:val="20"/>
              </w:rPr>
              <w:t xml:space="preserve"> 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D23E97" w:rsidRPr="00486B85" w:rsidRDefault="00613E73" w:rsidP="00613E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Максимальный процент застройки </w:t>
            </w:r>
            <w:r w:rsidR="00D23E97" w:rsidRPr="00486B85">
              <w:rPr>
                <w:sz w:val="20"/>
                <w:szCs w:val="20"/>
              </w:rPr>
              <w:t xml:space="preserve"> о</w:t>
            </w:r>
            <w:r>
              <w:rPr>
                <w:sz w:val="20"/>
                <w:szCs w:val="20"/>
              </w:rPr>
              <w:t xml:space="preserve">пределяются в соответствии с </w:t>
            </w:r>
            <w:r w:rsidR="00D60C0D">
              <w:rPr>
                <w:sz w:val="20"/>
                <w:szCs w:val="20"/>
              </w:rPr>
              <w:t>«СП 42.13330.2016</w:t>
            </w:r>
            <w:r w:rsidR="00D23E97" w:rsidRPr="00486B85">
              <w:rPr>
                <w:sz w:val="20"/>
                <w:szCs w:val="20"/>
              </w:rPr>
              <w:t xml:space="preserve">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</w:t>
            </w:r>
            <w:r w:rsidR="00D23E97" w:rsidRPr="00486B85">
              <w:rPr>
                <w:sz w:val="20"/>
                <w:szCs w:val="20"/>
              </w:rPr>
              <w:lastRenderedPageBreak/>
              <w:t>градостроительного проектирования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</w:tbl>
    <w:p w:rsidR="00D23E97" w:rsidRPr="00486B85" w:rsidRDefault="00D23E97" w:rsidP="00D23E97">
      <w:pPr>
        <w:outlineLvl w:val="0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2.  УСЛОВНО РАЗРЕШЁННЫЕ ВИДЫ И ПАРАМЕТРЫ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86B85">
              <w:rPr>
                <w:sz w:val="20"/>
                <w:szCs w:val="20"/>
              </w:rPr>
              <w:t>кв.м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</w:t>
            </w:r>
            <w:r w:rsidR="00613E73">
              <w:rPr>
                <w:sz w:val="20"/>
                <w:szCs w:val="20"/>
              </w:rPr>
              <w:t xml:space="preserve">оответствии с </w:t>
            </w:r>
            <w:r w:rsidRPr="00486B85">
              <w:rPr>
                <w:sz w:val="20"/>
                <w:szCs w:val="20"/>
              </w:rPr>
              <w:t>«</w:t>
            </w:r>
            <w:r w:rsidR="00D60C0D">
              <w:rPr>
                <w:sz w:val="20"/>
                <w:szCs w:val="20"/>
              </w:rPr>
              <w:t>СП 42.13330.2016</w:t>
            </w:r>
            <w:r w:rsidRPr="00486B85">
              <w:rPr>
                <w:sz w:val="20"/>
                <w:szCs w:val="20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outlineLvl w:val="0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672601" w:rsidRPr="00486B85" w:rsidRDefault="00672601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2019BE">
      <w:pPr>
        <w:rPr>
          <w:b/>
          <w:sz w:val="20"/>
          <w:szCs w:val="20"/>
          <w:u w:val="single"/>
        </w:rPr>
      </w:pPr>
    </w:p>
    <w:p w:rsidR="00D23E97" w:rsidRPr="0019537B" w:rsidRDefault="00D23E97" w:rsidP="00D23E97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АДМИНИСТРАТИВНО - ДЕЛОВАЯ (ОДЗ 207)</w:t>
      </w:r>
    </w:p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 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административно-делового назначения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60.</w:t>
            </w:r>
          </w:p>
          <w:p w:rsidR="00D23E97" w:rsidRPr="00486B85" w:rsidRDefault="00EF448B" w:rsidP="004516DA">
            <w:pPr>
              <w:rPr>
                <w:sz w:val="20"/>
                <w:szCs w:val="20"/>
              </w:rPr>
            </w:pPr>
            <w:r w:rsidRPr="00EF448B">
              <w:rPr>
                <w:sz w:val="20"/>
                <w:szCs w:val="20"/>
              </w:rPr>
              <w:lastRenderedPageBreak/>
              <w:t>Минимальна</w:t>
            </w:r>
            <w:r>
              <w:rPr>
                <w:sz w:val="20"/>
                <w:szCs w:val="20"/>
              </w:rPr>
              <w:t>я площадь земельного участка - 0,0</w:t>
            </w:r>
            <w:r w:rsidRPr="00EF448B">
              <w:rPr>
                <w:sz w:val="20"/>
                <w:szCs w:val="20"/>
              </w:rPr>
              <w:t>5 га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Default="00D23E97" w:rsidP="00D23E97">
      <w:pPr>
        <w:jc w:val="both"/>
        <w:outlineLvl w:val="0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здравоохранения</w:t>
            </w:r>
          </w:p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социального и коммунально-бытового назначения.</w:t>
            </w:r>
          </w:p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культурно-досугового назначения.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социального обеспечения.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Общая площадь помещений – 70-100 </w:t>
            </w:r>
            <w:proofErr w:type="spellStart"/>
            <w:r w:rsidRPr="00486B85">
              <w:rPr>
                <w:sz w:val="20"/>
                <w:szCs w:val="20"/>
              </w:rPr>
              <w:t>кв.м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20.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Не допускается размещение объектов здравоохранения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Минимальный отступ от </w:t>
            </w:r>
            <w:r w:rsidR="00B54CF7">
              <w:rPr>
                <w:sz w:val="20"/>
                <w:szCs w:val="20"/>
              </w:rPr>
              <w:t xml:space="preserve">границы земельного участка </w:t>
            </w:r>
            <w:r w:rsidRPr="00486B85">
              <w:rPr>
                <w:sz w:val="20"/>
                <w:szCs w:val="20"/>
              </w:rPr>
              <w:t>– 3 м.</w:t>
            </w:r>
          </w:p>
          <w:p w:rsidR="00D23E97" w:rsidRPr="00486B85" w:rsidRDefault="00D23E97" w:rsidP="00A9151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Предельные (минимальные и (или) максимальные) размеры земельных участков не подлежат </w:t>
            </w:r>
            <w:r w:rsidR="00A9151A">
              <w:rPr>
                <w:sz w:val="20"/>
                <w:szCs w:val="20"/>
              </w:rPr>
              <w:t>установлению.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A9151A" w:rsidRPr="00486B85" w:rsidRDefault="00A9151A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Default="00D23E97" w:rsidP="002019BE">
      <w:pPr>
        <w:rPr>
          <w:b/>
          <w:u w:val="single"/>
        </w:rPr>
      </w:pPr>
    </w:p>
    <w:p w:rsidR="00D23E97" w:rsidRPr="0019537B" w:rsidRDefault="00D23E97" w:rsidP="002019BE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ТОРГОВОГО НАЗНАЧЕНИЯ И ОБЩЕСТВЕННОГО ПИТАНИЯ (ОДЗ 208)</w:t>
      </w:r>
    </w:p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 xml:space="preserve">ОГРАНИЧЕНИЯ ИСПОЛЬЗОВАНИЯ ЗЕМЕЛЬНЫХ УЧАСТКОВ И </w:t>
            </w:r>
            <w:r w:rsidRPr="00486B85">
              <w:rPr>
                <w:b/>
                <w:sz w:val="20"/>
                <w:szCs w:val="20"/>
              </w:rPr>
              <w:lastRenderedPageBreak/>
              <w:t>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>Объекты торгового назначения и общественного питания.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Максимальный процент застройки </w:t>
            </w:r>
            <w:r w:rsidR="00456FA5">
              <w:rPr>
                <w:sz w:val="20"/>
                <w:szCs w:val="20"/>
              </w:rPr>
              <w:t>–</w:t>
            </w:r>
            <w:r w:rsidRPr="00486B85">
              <w:rPr>
                <w:sz w:val="20"/>
                <w:szCs w:val="20"/>
              </w:rPr>
              <w:t xml:space="preserve"> 50</w:t>
            </w:r>
          </w:p>
          <w:p w:rsidR="00456FA5" w:rsidRPr="00486B85" w:rsidRDefault="00456FA5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0,1 га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712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социального и коммунально-бытового назначения.</w:t>
            </w:r>
          </w:p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20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outlineLvl w:val="0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Надземные автостоянки – до 3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Подземные автостоянки – до 2 подземных этажей.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Минимальный отступ от </w:t>
            </w:r>
            <w:r w:rsidR="00B54CF7">
              <w:rPr>
                <w:sz w:val="20"/>
                <w:szCs w:val="20"/>
              </w:rPr>
              <w:t xml:space="preserve">границы земельного участка </w:t>
            </w:r>
            <w:r w:rsidRPr="00486B85">
              <w:rPr>
                <w:sz w:val="20"/>
                <w:szCs w:val="20"/>
              </w:rPr>
              <w:t>– 3 м.</w:t>
            </w:r>
          </w:p>
          <w:p w:rsidR="00D23E97" w:rsidRPr="00486B85" w:rsidRDefault="00D23E97" w:rsidP="00456FA5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Предельные (минимальные и (или) максимальные) размеры земельных участков не подлежат </w:t>
            </w:r>
            <w:r w:rsidR="00456FA5">
              <w:rPr>
                <w:sz w:val="20"/>
                <w:szCs w:val="20"/>
              </w:rPr>
              <w:t>установлению.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456FA5" w:rsidRPr="00486B85" w:rsidRDefault="00456FA5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Default="00D23E97" w:rsidP="002019BE">
      <w:pPr>
        <w:rPr>
          <w:b/>
          <w:u w:val="single"/>
        </w:rPr>
      </w:pPr>
    </w:p>
    <w:p w:rsidR="00D23E97" w:rsidRDefault="00D23E97" w:rsidP="00D23E97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КУЛЬТУРНО-ДОСУГОВАЯ (ОДЗ 209)</w:t>
      </w:r>
    </w:p>
    <w:p w:rsidR="00D23E97" w:rsidRPr="0019537B" w:rsidRDefault="00D23E97" w:rsidP="00D23E97">
      <w:pPr>
        <w:jc w:val="center"/>
        <w:rPr>
          <w:b/>
          <w:u w:val="single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lastRenderedPageBreak/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культурно-досугового назначения.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30</w:t>
            </w:r>
          </w:p>
          <w:p w:rsidR="00D23E97" w:rsidRPr="00486B85" w:rsidRDefault="008417AE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outlineLvl w:val="0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4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- 20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outlineLvl w:val="0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</w:t>
            </w:r>
            <w:r w:rsidR="00B54CF7">
              <w:rPr>
                <w:sz w:val="20"/>
                <w:szCs w:val="20"/>
              </w:rPr>
              <w:t xml:space="preserve"> от границы земельного участка </w:t>
            </w:r>
            <w:r w:rsidRPr="00486B85">
              <w:rPr>
                <w:sz w:val="20"/>
                <w:szCs w:val="20"/>
              </w:rPr>
              <w:t>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60C0D" w:rsidRPr="00486B85" w:rsidRDefault="00D60C0D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Default="00D23E97" w:rsidP="002019BE">
      <w:pPr>
        <w:rPr>
          <w:b/>
          <w:sz w:val="20"/>
          <w:szCs w:val="20"/>
          <w:u w:val="single"/>
        </w:rPr>
      </w:pPr>
    </w:p>
    <w:p w:rsidR="00D23E97" w:rsidRPr="002019BE" w:rsidRDefault="00D23E97" w:rsidP="002019BE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КУЛЬТОВОГО НАЗНАЧЕНИЯ (ОДЗ 210)</w:t>
      </w:r>
    </w:p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69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Высота – до 20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10.</w:t>
            </w:r>
          </w:p>
          <w:p w:rsidR="00A32500" w:rsidRPr="00486B85" w:rsidRDefault="00A32500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земельных участков принимать при проектировании объектов культового назначения в соответствии с требованиями </w:t>
            </w:r>
            <w:r w:rsidRPr="0011736E">
              <w:rPr>
                <w:sz w:val="20"/>
                <w:szCs w:val="20"/>
              </w:rPr>
              <w:t>соответствующих норм и правил, в том числе НПБ 108-96 «Культовые сооружения. Противопожарные требования», и СП 31-103-99 «Здания, сооружения и комплексы православных храмов».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Default="00D23E97" w:rsidP="00D23E97">
      <w:pPr>
        <w:jc w:val="both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СТРОИТЕЛЬСТВА: нет.</w:t>
      </w:r>
    </w:p>
    <w:p w:rsidR="00D23E97" w:rsidRPr="00486B85" w:rsidRDefault="00D23E97" w:rsidP="00D23E97">
      <w:pPr>
        <w:jc w:val="both"/>
        <w:rPr>
          <w:sz w:val="20"/>
          <w:szCs w:val="20"/>
        </w:rPr>
      </w:pPr>
    </w:p>
    <w:p w:rsidR="00D23E97" w:rsidRDefault="00D23E97" w:rsidP="00D23E97">
      <w:pPr>
        <w:jc w:val="both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C3240B" w:rsidRPr="00486B85" w:rsidRDefault="00C3240B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Default="00D23E97" w:rsidP="00EF7342">
      <w:pPr>
        <w:rPr>
          <w:b/>
          <w:u w:val="single"/>
        </w:rPr>
      </w:pPr>
    </w:p>
    <w:p w:rsidR="00D23E97" w:rsidRPr="0019537B" w:rsidRDefault="00D23E97" w:rsidP="00D23E97">
      <w:pPr>
        <w:ind w:firstLine="708"/>
        <w:jc w:val="center"/>
      </w:pPr>
      <w:r w:rsidRPr="0019537B">
        <w:rPr>
          <w:b/>
          <w:u w:val="single"/>
        </w:rPr>
        <w:t>ЗОНА ОБЩЕСТВЕННО – ДЕЛОВАЯ (ОДЗ 212)</w:t>
      </w:r>
    </w:p>
    <w:p w:rsidR="00D23E97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857"/>
        <w:gridCol w:w="4008"/>
        <w:gridCol w:w="2741"/>
      </w:tblGrid>
      <w:tr w:rsidR="00D23E97" w:rsidRPr="00486B85" w:rsidTr="004516DA">
        <w:trPr>
          <w:trHeight w:val="552"/>
        </w:trPr>
        <w:tc>
          <w:tcPr>
            <w:tcW w:w="285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00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85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Объекты торгового </w:t>
            </w:r>
            <w:r w:rsidRPr="00486B85">
              <w:rPr>
                <w:sz w:val="20"/>
                <w:szCs w:val="20"/>
              </w:rPr>
              <w:lastRenderedPageBreak/>
              <w:t>назначения и общественного питания.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здравоохранения.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культурно-досугового назначения.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социального и коммунально-бытового назначения.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социального обеспечения.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научно-исследовательского назначения.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многофункционального назначения</w:t>
            </w:r>
          </w:p>
        </w:tc>
        <w:tc>
          <w:tcPr>
            <w:tcW w:w="400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 xml:space="preserve">Этажность – до 3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7159C0" w:rsidRPr="00486B85" w:rsidRDefault="007159C0" w:rsidP="004516DA">
            <w:pPr>
              <w:rPr>
                <w:sz w:val="20"/>
                <w:szCs w:val="20"/>
              </w:rPr>
            </w:pPr>
            <w:r w:rsidRPr="007159C0">
              <w:rPr>
                <w:sz w:val="20"/>
                <w:szCs w:val="20"/>
              </w:rPr>
              <w:lastRenderedPageBreak/>
              <w:t>Минимальная площадь земельного участка 0,05 га.</w:t>
            </w:r>
          </w:p>
          <w:p w:rsidR="007159C0" w:rsidRPr="00486B85" w:rsidRDefault="00D23E97" w:rsidP="007159C0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Максимальный процент застройки определяются </w:t>
            </w:r>
            <w:r w:rsidR="007159C0">
              <w:rPr>
                <w:sz w:val="20"/>
                <w:szCs w:val="20"/>
              </w:rPr>
              <w:t>в соответствии с</w:t>
            </w:r>
            <w:r w:rsidRPr="00486B85">
              <w:rPr>
                <w:sz w:val="20"/>
                <w:szCs w:val="20"/>
              </w:rPr>
              <w:t xml:space="preserve"> «</w:t>
            </w:r>
            <w:r w:rsidR="00D60C0D">
              <w:rPr>
                <w:sz w:val="20"/>
                <w:szCs w:val="20"/>
              </w:rPr>
              <w:t>СП 42.13330.2016</w:t>
            </w:r>
            <w:r w:rsidRPr="00486B85">
              <w:rPr>
                <w:sz w:val="20"/>
                <w:szCs w:val="20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 xml:space="preserve">Не допускается размещение объектов здравоохранения в санитарно-защитных зонах, </w:t>
            </w:r>
            <w:r w:rsidRPr="00486B85">
              <w:rPr>
                <w:sz w:val="20"/>
                <w:szCs w:val="20"/>
              </w:rPr>
              <w:lastRenderedPageBreak/>
              <w:t>установленных в предусмотренном действующим законодательством порядке</w:t>
            </w:r>
          </w:p>
        </w:tc>
      </w:tr>
      <w:tr w:rsidR="00D23E97" w:rsidRPr="00486B85" w:rsidTr="004516DA">
        <w:tc>
          <w:tcPr>
            <w:tcW w:w="285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>Объекты учебно-образовательного назначения</w:t>
            </w:r>
          </w:p>
        </w:tc>
        <w:tc>
          <w:tcPr>
            <w:tcW w:w="400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процент земельного участка под спортивно-игровые площадки - 20.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процент озеленения – 50.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</w:t>
            </w:r>
            <w:proofErr w:type="gramStart"/>
            <w:r w:rsidRPr="00486B85">
              <w:rPr>
                <w:sz w:val="20"/>
                <w:szCs w:val="20"/>
              </w:rPr>
              <w:t>а–</w:t>
            </w:r>
            <w:proofErr w:type="gramEnd"/>
            <w:r w:rsidRPr="00486B85">
              <w:rPr>
                <w:sz w:val="20"/>
                <w:szCs w:val="20"/>
              </w:rPr>
              <w:t xml:space="preserve"> от 10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Территория участка ограждается забором – от 1,2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Земельные участки объектов не делимы.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7159C0" w:rsidRPr="00486B85" w:rsidRDefault="007159C0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0,1 га.</w:t>
            </w:r>
          </w:p>
          <w:p w:rsidR="00D23E97" w:rsidRPr="00486B85" w:rsidRDefault="00D23E97" w:rsidP="007159C0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</w:t>
            </w:r>
            <w:r w:rsidR="007159C0">
              <w:rPr>
                <w:sz w:val="20"/>
                <w:szCs w:val="20"/>
              </w:rPr>
              <w:t xml:space="preserve"> </w:t>
            </w:r>
            <w:r w:rsidRPr="00486B85">
              <w:rPr>
                <w:sz w:val="20"/>
                <w:szCs w:val="20"/>
              </w:rPr>
              <w:t>определяются в с</w:t>
            </w:r>
            <w:r w:rsidR="007159C0">
              <w:rPr>
                <w:sz w:val="20"/>
                <w:szCs w:val="20"/>
              </w:rPr>
              <w:t xml:space="preserve">оответствии с </w:t>
            </w:r>
            <w:r w:rsidRPr="00486B85">
              <w:rPr>
                <w:sz w:val="20"/>
                <w:szCs w:val="20"/>
              </w:rPr>
              <w:t>«</w:t>
            </w:r>
            <w:r w:rsidR="00D60C0D">
              <w:rPr>
                <w:sz w:val="20"/>
                <w:szCs w:val="20"/>
              </w:rPr>
              <w:t>СП 42.13330.2016</w:t>
            </w:r>
            <w:r w:rsidRPr="00486B85">
              <w:rPr>
                <w:sz w:val="20"/>
                <w:szCs w:val="20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Не допускается размещение объектов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D23E97" w:rsidRPr="00486B85" w:rsidTr="004516DA">
        <w:tc>
          <w:tcPr>
            <w:tcW w:w="285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спортивного назначения</w:t>
            </w:r>
          </w:p>
        </w:tc>
        <w:tc>
          <w:tcPr>
            <w:tcW w:w="400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Высота – до 20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Недопустимо перепрофилирование объектов.</w:t>
            </w:r>
          </w:p>
          <w:p w:rsidR="007159C0" w:rsidRPr="00486B85" w:rsidRDefault="007159C0" w:rsidP="004516DA">
            <w:pPr>
              <w:rPr>
                <w:sz w:val="20"/>
                <w:szCs w:val="20"/>
              </w:rPr>
            </w:pPr>
            <w:r w:rsidRPr="00A9151A">
              <w:rPr>
                <w:sz w:val="20"/>
                <w:szCs w:val="20"/>
              </w:rPr>
              <w:t>Максимальный размер земельного участка - от задания на проектирование и количества мест</w:t>
            </w:r>
            <w:r>
              <w:rPr>
                <w:sz w:val="20"/>
                <w:szCs w:val="20"/>
              </w:rPr>
              <w:t>.</w:t>
            </w:r>
            <w:r w:rsidRPr="00A9151A">
              <w:rPr>
                <w:sz w:val="20"/>
                <w:szCs w:val="20"/>
              </w:rPr>
              <w:t xml:space="preserve"> </w:t>
            </w:r>
          </w:p>
          <w:p w:rsidR="00D23E97" w:rsidRPr="00486B85" w:rsidRDefault="00D23E97" w:rsidP="00613E73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</w:t>
            </w:r>
            <w:r w:rsidR="00613E73">
              <w:rPr>
                <w:sz w:val="20"/>
                <w:szCs w:val="20"/>
              </w:rPr>
              <w:t xml:space="preserve">йки </w:t>
            </w:r>
            <w:r w:rsidRPr="00486B85">
              <w:rPr>
                <w:sz w:val="20"/>
                <w:szCs w:val="20"/>
              </w:rPr>
              <w:t>определяются в с</w:t>
            </w:r>
            <w:r w:rsidR="00613E73">
              <w:rPr>
                <w:sz w:val="20"/>
                <w:szCs w:val="20"/>
              </w:rPr>
              <w:t xml:space="preserve">оответствии с </w:t>
            </w:r>
            <w:r w:rsidRPr="00486B85">
              <w:rPr>
                <w:sz w:val="20"/>
                <w:szCs w:val="20"/>
              </w:rPr>
              <w:t>«</w:t>
            </w:r>
            <w:r w:rsidR="00D60C0D">
              <w:rPr>
                <w:sz w:val="20"/>
                <w:szCs w:val="20"/>
              </w:rPr>
              <w:t>СП 42.13330.2016</w:t>
            </w:r>
            <w:r w:rsidRPr="00486B85">
              <w:rPr>
                <w:sz w:val="20"/>
                <w:szCs w:val="20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Не допускается размещение объектов спортивного назначения в санитарно-защитных зонах, установленных в предусмотренном действующим законодательством порядке.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За исключением спортивно-оздоровительные сооружения закрытого типа</w:t>
            </w:r>
          </w:p>
        </w:tc>
      </w:tr>
      <w:tr w:rsidR="00D23E97" w:rsidRPr="00486B85" w:rsidTr="004516DA">
        <w:tc>
          <w:tcPr>
            <w:tcW w:w="285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культового назначения</w:t>
            </w:r>
          </w:p>
        </w:tc>
        <w:tc>
          <w:tcPr>
            <w:tcW w:w="400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Высота – до 20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7159C0" w:rsidRPr="00486B85" w:rsidRDefault="00CE6A75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Предельные параметры</w:t>
            </w:r>
            <w:r w:rsidR="007159C0">
              <w:rPr>
                <w:sz w:val="20"/>
                <w:szCs w:val="20"/>
              </w:rPr>
              <w:t xml:space="preserve"> земельных участков принимать при проектировании объектов культового назначения в соответствии с требованиями </w:t>
            </w:r>
            <w:r w:rsidR="007159C0" w:rsidRPr="0011736E">
              <w:rPr>
                <w:sz w:val="20"/>
                <w:szCs w:val="20"/>
              </w:rPr>
              <w:t xml:space="preserve">соответствующих норм и </w:t>
            </w:r>
            <w:r w:rsidR="007159C0" w:rsidRPr="0011736E">
              <w:rPr>
                <w:sz w:val="20"/>
                <w:szCs w:val="20"/>
              </w:rPr>
              <w:lastRenderedPageBreak/>
              <w:t>правил, в том числе НПБ 108-96 «Культовые сооружения. Противопожарные требования», и СП 31-103-99 «Здания, сооружения и комплексы православных храмов».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486B85">
        <w:rPr>
          <w:sz w:val="20"/>
          <w:szCs w:val="20"/>
        </w:rPr>
        <w:t>нет.</w:t>
      </w: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РАЗРЕШЁННОГО ИСПОЛЬЗОВАНИЯ ЗЕМЕЛЬНЫХ УЧАСТКОВ И ОБЪЕКТОВ КАПИТАЛЬНОГО СТРОИТЕЛЬСТВА: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08009F" w:rsidRPr="00486B85" w:rsidRDefault="0008009F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Нормы расчета стоянок автомобилей предусмотреть в соответствии с Приложением «К» к «</w:t>
            </w:r>
            <w:r w:rsidR="00D60C0D">
              <w:rPr>
                <w:sz w:val="20"/>
                <w:szCs w:val="20"/>
              </w:rPr>
              <w:t>СП 42.13330.2016</w:t>
            </w:r>
            <w:r w:rsidRPr="00486B85">
              <w:rPr>
                <w:sz w:val="20"/>
                <w:szCs w:val="20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Default="00D23E97" w:rsidP="002019BE">
      <w:pPr>
        <w:rPr>
          <w:b/>
          <w:u w:val="single"/>
        </w:rPr>
      </w:pPr>
    </w:p>
    <w:p w:rsidR="00D23E97" w:rsidRDefault="00D23E97" w:rsidP="00D23E97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КОММУНАЛЬНО - СКЛАДСКАЯ (</w:t>
      </w:r>
      <w:proofErr w:type="gramStart"/>
      <w:r w:rsidRPr="0019537B">
        <w:rPr>
          <w:b/>
          <w:u w:val="single"/>
        </w:rPr>
        <w:t>ПР</w:t>
      </w:r>
      <w:proofErr w:type="gramEnd"/>
      <w:r w:rsidRPr="0019537B">
        <w:rPr>
          <w:b/>
          <w:u w:val="single"/>
        </w:rPr>
        <w:t xml:space="preserve"> 304)</w:t>
      </w:r>
    </w:p>
    <w:p w:rsidR="00D23E97" w:rsidRPr="00486B85" w:rsidRDefault="00D23E97" w:rsidP="002019BE">
      <w:pPr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процент озеленения – 20.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40</w:t>
            </w:r>
          </w:p>
          <w:p w:rsidR="00824DAC" w:rsidRPr="00486B85" w:rsidRDefault="00824DAC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</w:t>
            </w:r>
            <w:r w:rsidR="009D773F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 xml:space="preserve"> земельного участка – 25 м²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outlineLvl w:val="0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lastRenderedPageBreak/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20</w:t>
            </w:r>
            <w:r w:rsidRPr="00486B85">
              <w:rPr>
                <w:sz w:val="20"/>
                <w:szCs w:val="20"/>
              </w:rPr>
              <w:br/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outlineLvl w:val="0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</w:t>
            </w:r>
            <w:r w:rsidR="00B54CF7">
              <w:rPr>
                <w:sz w:val="20"/>
                <w:szCs w:val="20"/>
              </w:rPr>
              <w:t xml:space="preserve"> от границы земельного участка </w:t>
            </w:r>
            <w:r w:rsidRPr="00486B85">
              <w:rPr>
                <w:sz w:val="20"/>
                <w:szCs w:val="20"/>
              </w:rPr>
              <w:t>– 3 м.</w:t>
            </w:r>
          </w:p>
          <w:p w:rsidR="0078609B" w:rsidRPr="00486B85" w:rsidRDefault="0078609B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хранения и обслуживания автомобильного транспорта.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10</w:t>
            </w:r>
          </w:p>
          <w:p w:rsidR="00D23E97" w:rsidRPr="00486B85" w:rsidRDefault="00D23E97" w:rsidP="0078609B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Предельные (минимальные и (или) максимальные) размеры земельных участков не подлежат </w:t>
            </w:r>
            <w:r w:rsidR="0078609B">
              <w:rPr>
                <w:sz w:val="20"/>
                <w:szCs w:val="20"/>
              </w:rPr>
              <w:t>установлению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outlineLvl w:val="0"/>
        <w:rPr>
          <w:b/>
          <w:sz w:val="20"/>
          <w:szCs w:val="20"/>
        </w:rPr>
      </w:pPr>
    </w:p>
    <w:p w:rsidR="00D23E97" w:rsidRDefault="00D23E97" w:rsidP="00D23E97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ПРОИЗВОДСТВЕННАЯ И КОММУНАЛЬНО-СКЛАДСКАЯ (</w:t>
      </w:r>
      <w:proofErr w:type="gramStart"/>
      <w:r w:rsidRPr="0019537B">
        <w:rPr>
          <w:b/>
          <w:u w:val="single"/>
        </w:rPr>
        <w:t>ПР</w:t>
      </w:r>
      <w:proofErr w:type="gramEnd"/>
      <w:r w:rsidRPr="0019537B">
        <w:rPr>
          <w:b/>
          <w:u w:val="single"/>
        </w:rPr>
        <w:t xml:space="preserve"> 306)</w:t>
      </w:r>
    </w:p>
    <w:p w:rsidR="00D23E97" w:rsidRPr="00486B85" w:rsidRDefault="00D23E97" w:rsidP="002019BE">
      <w:pPr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промышленности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Минимальный отступ от границы земельного </w:t>
            </w:r>
            <w:r w:rsidRPr="00486B85">
              <w:rPr>
                <w:sz w:val="20"/>
                <w:szCs w:val="20"/>
              </w:rPr>
              <w:lastRenderedPageBreak/>
              <w:t>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процент озеленения – 20.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60.</w:t>
            </w:r>
          </w:p>
          <w:p w:rsidR="00D23E97" w:rsidRPr="00486B85" w:rsidRDefault="00EC35F0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Минимальный размер земельного участка – 0,02 </w:t>
            </w:r>
            <w:r w:rsidR="008376AA">
              <w:rPr>
                <w:sz w:val="20"/>
                <w:szCs w:val="20"/>
              </w:rPr>
              <w:t>га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>Объекты коммунально-складского назначения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процент озеленения – 20.</w:t>
            </w:r>
          </w:p>
          <w:p w:rsidR="008376AA" w:rsidRPr="00486B85" w:rsidRDefault="008376AA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Минимальный размер земельного участка – 25 м²</w:t>
            </w:r>
          </w:p>
          <w:p w:rsidR="00D23E97" w:rsidRPr="00486B85" w:rsidRDefault="008376AA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процент застройки</w:t>
            </w:r>
            <w:r w:rsidR="00D23E97" w:rsidRPr="00486B85">
              <w:rPr>
                <w:sz w:val="20"/>
                <w:szCs w:val="20"/>
              </w:rPr>
              <w:t xml:space="preserve"> определяются в соответствии с Приложением «Е», «Ж» к «</w:t>
            </w:r>
            <w:r w:rsidR="00D60C0D">
              <w:rPr>
                <w:sz w:val="20"/>
                <w:szCs w:val="20"/>
              </w:rPr>
              <w:t>СП 42.13330.2016</w:t>
            </w:r>
            <w:r w:rsidR="00D23E97" w:rsidRPr="00486B85">
              <w:rPr>
                <w:sz w:val="20"/>
                <w:szCs w:val="20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outlineLvl w:val="0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«Ж», «Е» к «</w:t>
            </w:r>
            <w:r w:rsidR="00D60C0D">
              <w:rPr>
                <w:sz w:val="20"/>
                <w:szCs w:val="20"/>
              </w:rPr>
              <w:t>СП 42.13330.2016</w:t>
            </w:r>
            <w:r w:rsidRPr="00486B85">
              <w:rPr>
                <w:sz w:val="20"/>
                <w:szCs w:val="20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outlineLvl w:val="0"/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outlineLvl w:val="0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F712F7" w:rsidRPr="00486B85" w:rsidRDefault="00F712F7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земельных участков принимать при проектировании объектов в соответствии с </w:t>
            </w:r>
            <w:r>
              <w:rPr>
                <w:sz w:val="20"/>
                <w:szCs w:val="20"/>
              </w:rPr>
              <w:lastRenderedPageBreak/>
              <w:t>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>Объекты хранения и обслуживания автомобильного транспорта.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Приложением «Л» к «</w:t>
            </w:r>
            <w:r w:rsidR="00D60C0D">
              <w:rPr>
                <w:sz w:val="20"/>
                <w:szCs w:val="20"/>
              </w:rPr>
              <w:t>СП 42.13330.2016</w:t>
            </w:r>
            <w:r w:rsidRPr="00486B85">
              <w:rPr>
                <w:sz w:val="20"/>
                <w:szCs w:val="20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outlineLvl w:val="0"/>
        <w:rPr>
          <w:b/>
          <w:sz w:val="20"/>
          <w:szCs w:val="20"/>
        </w:rPr>
      </w:pPr>
    </w:p>
    <w:p w:rsidR="00D23E97" w:rsidRDefault="00D23E97" w:rsidP="00D23E97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ИНЖЕНЕРНОЙ ИНФРАСТРУКТУРЫ (ИЗ 400)</w:t>
      </w:r>
    </w:p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инженерной инфраструктуры</w:t>
            </w:r>
          </w:p>
        </w:tc>
        <w:tc>
          <w:tcPr>
            <w:tcW w:w="4417" w:type="dxa"/>
          </w:tcPr>
          <w:p w:rsidR="00D23E97" w:rsidRDefault="00D23E97" w:rsidP="004516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536658" w:rsidRPr="00536658" w:rsidRDefault="00536658" w:rsidP="00536658">
            <w:pPr>
              <w:rPr>
                <w:sz w:val="20"/>
                <w:szCs w:val="20"/>
              </w:rPr>
            </w:pPr>
            <w:r w:rsidRPr="00536658">
              <w:rPr>
                <w:sz w:val="20"/>
                <w:szCs w:val="20"/>
              </w:rPr>
              <w:t>Расстояние от объектов инженерного благоустройства до деревьев и кустарников следует принимать:</w:t>
            </w:r>
          </w:p>
          <w:p w:rsidR="00536658" w:rsidRPr="00536658" w:rsidRDefault="00536658" w:rsidP="00536658">
            <w:pPr>
              <w:rPr>
                <w:sz w:val="20"/>
                <w:szCs w:val="20"/>
              </w:rPr>
            </w:pPr>
            <w:r w:rsidRPr="00536658">
              <w:rPr>
                <w:sz w:val="20"/>
                <w:szCs w:val="20"/>
              </w:rPr>
              <w:t>Газопровод и канализация – 1,5 м.;</w:t>
            </w:r>
          </w:p>
          <w:p w:rsidR="00536658" w:rsidRPr="00536658" w:rsidRDefault="00536658" w:rsidP="00536658">
            <w:pPr>
              <w:rPr>
                <w:sz w:val="20"/>
                <w:szCs w:val="20"/>
              </w:rPr>
            </w:pPr>
            <w:r w:rsidRPr="00536658">
              <w:rPr>
                <w:sz w:val="20"/>
                <w:szCs w:val="20"/>
              </w:rPr>
              <w:t>Тепловая сеть – 2,0 м;</w:t>
            </w:r>
          </w:p>
          <w:p w:rsidR="00536658" w:rsidRPr="00536658" w:rsidRDefault="00536658" w:rsidP="00536658">
            <w:pPr>
              <w:rPr>
                <w:sz w:val="20"/>
                <w:szCs w:val="20"/>
              </w:rPr>
            </w:pPr>
            <w:r w:rsidRPr="00536658">
              <w:rPr>
                <w:sz w:val="20"/>
                <w:szCs w:val="20"/>
              </w:rPr>
              <w:t>Водопровод, дренаж – 2,0 м;</w:t>
            </w:r>
          </w:p>
          <w:p w:rsidR="00BD32D9" w:rsidRDefault="00536658" w:rsidP="00536658">
            <w:pPr>
              <w:rPr>
                <w:sz w:val="20"/>
                <w:szCs w:val="20"/>
              </w:rPr>
            </w:pPr>
            <w:r w:rsidRPr="00536658">
              <w:rPr>
                <w:sz w:val="20"/>
                <w:szCs w:val="20"/>
              </w:rPr>
              <w:t>Силовой кабель и кабель связи – 2,0 м.</w:t>
            </w:r>
          </w:p>
          <w:p w:rsidR="00536658" w:rsidRPr="00536658" w:rsidRDefault="00536658" w:rsidP="00536658">
            <w:pPr>
              <w:rPr>
                <w:sz w:val="20"/>
                <w:szCs w:val="20"/>
              </w:rPr>
            </w:pPr>
            <w:r w:rsidRPr="00536658">
              <w:rPr>
                <w:sz w:val="20"/>
                <w:szCs w:val="20"/>
              </w:rPr>
              <w:t>- рекомендуемые минимальные санитарно-защитные зоны для котельных составляют 50 метров от каждой котельной (СанПиН 2.2.1/2.1.1.1200-03 пункт 7.1.10 «Санитарно-защитные зоны и санитарная классификация предприятий, сооружений и иных объектов» с изменениями на 25 апреля 2014 года);</w:t>
            </w:r>
          </w:p>
          <w:p w:rsidR="00536658" w:rsidRPr="00536658" w:rsidRDefault="00536658" w:rsidP="00536658">
            <w:pPr>
              <w:rPr>
                <w:sz w:val="20"/>
                <w:szCs w:val="20"/>
              </w:rPr>
            </w:pPr>
            <w:r w:rsidRPr="00536658">
              <w:rPr>
                <w:sz w:val="20"/>
                <w:szCs w:val="20"/>
              </w:rPr>
              <w:t>Газопровод высокого давления (0,6 мПа) – размер минимального расстояния 7,0 м.</w:t>
            </w:r>
          </w:p>
          <w:p w:rsidR="00536658" w:rsidRPr="00486B85" w:rsidRDefault="00536658" w:rsidP="00536658">
            <w:pPr>
              <w:rPr>
                <w:sz w:val="20"/>
                <w:szCs w:val="20"/>
              </w:rPr>
            </w:pPr>
            <w:r w:rsidRPr="00536658">
              <w:rPr>
                <w:sz w:val="20"/>
                <w:szCs w:val="20"/>
              </w:rPr>
              <w:t xml:space="preserve">Площадь земельных участков принимать </w:t>
            </w:r>
            <w:proofErr w:type="gramStart"/>
            <w:r w:rsidRPr="00536658">
              <w:rPr>
                <w:sz w:val="20"/>
                <w:szCs w:val="20"/>
              </w:rPr>
              <w:t>при проектировании объектов  в соответствии с требованиями к размещению таких объектов в зоне</w:t>
            </w:r>
            <w:proofErr w:type="gramEnd"/>
            <w:r w:rsidRPr="00536658">
              <w:rPr>
                <w:sz w:val="20"/>
                <w:szCs w:val="20"/>
              </w:rPr>
              <w:t xml:space="preserve"> объектов инженерной инфраструктуры, СНиП, технических регламентов, СанПиН,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sz w:val="20"/>
          <w:szCs w:val="20"/>
        </w:rPr>
      </w:pPr>
      <w:r w:rsidRPr="00486B85">
        <w:rPr>
          <w:b/>
          <w:sz w:val="20"/>
          <w:szCs w:val="20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486B85">
        <w:rPr>
          <w:sz w:val="20"/>
          <w:szCs w:val="20"/>
        </w:rPr>
        <w:t>нет.</w:t>
      </w:r>
    </w:p>
    <w:p w:rsidR="00D23E97" w:rsidRPr="00486B85" w:rsidRDefault="00D23E97" w:rsidP="00D23E97">
      <w:pPr>
        <w:jc w:val="both"/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 xml:space="preserve">3.ВСПОМОГАТЕЛЬНЫЕ ВИДЫ И ПАРАМЕТРЫ РАЗРЕШЕННОГО ИСПОЛЬЗОВАНИЯ ЗЕМЕЛЬНЫХ УЧАСТКОВ И ОБЪЕКТОВ КАПИТАЛЬНОГО СТРОИТЕЛЬСТВА: </w:t>
      </w:r>
      <w:r w:rsidRPr="00486B85">
        <w:rPr>
          <w:sz w:val="20"/>
          <w:szCs w:val="20"/>
        </w:rPr>
        <w:t>нет.</w:t>
      </w:r>
    </w:p>
    <w:p w:rsidR="00D23E97" w:rsidRPr="00486B85" w:rsidRDefault="00D23E97" w:rsidP="00D23E97">
      <w:pPr>
        <w:rPr>
          <w:sz w:val="20"/>
          <w:szCs w:val="20"/>
        </w:rPr>
      </w:pPr>
    </w:p>
    <w:p w:rsidR="00D23E97" w:rsidRDefault="00D23E97" w:rsidP="00D23E97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ТРАНСПОРТНОЙ ИНФРАСТРУКТУРЫ (ТЗ 500)</w:t>
      </w:r>
    </w:p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lastRenderedPageBreak/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транспортной инфраструктуры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до 3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30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Предусмотреть мероприятия по отводу и очистке сточных вод</w:t>
            </w:r>
            <w:r w:rsidR="00E00A2D">
              <w:rPr>
                <w:sz w:val="20"/>
                <w:szCs w:val="20"/>
              </w:rPr>
              <w:t>.</w:t>
            </w:r>
          </w:p>
          <w:p w:rsidR="00E00A2D" w:rsidRPr="00486B85" w:rsidRDefault="00E00A2D" w:rsidP="004516DA">
            <w:pPr>
              <w:rPr>
                <w:sz w:val="20"/>
                <w:szCs w:val="20"/>
              </w:rPr>
            </w:pPr>
            <w:r w:rsidRPr="00E00A2D">
              <w:rPr>
                <w:sz w:val="20"/>
                <w:szCs w:val="20"/>
              </w:rPr>
              <w:t xml:space="preserve">Площадь земельных участков принимать </w:t>
            </w:r>
            <w:proofErr w:type="gramStart"/>
            <w:r w:rsidRPr="00E00A2D">
              <w:rPr>
                <w:sz w:val="20"/>
                <w:szCs w:val="20"/>
              </w:rPr>
              <w:t>при проектировании объектов  в соответствии с требованиями к размещению таких объектов в данной зоне</w:t>
            </w:r>
            <w:proofErr w:type="gramEnd"/>
            <w:r w:rsidRPr="00E00A2D">
              <w:rPr>
                <w:sz w:val="20"/>
                <w:szCs w:val="20"/>
              </w:rPr>
              <w:t>, СНиП, технических регламентов, СанПиН,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административно-делового назначения.</w:t>
            </w:r>
          </w:p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социального и коммунально-бытового назначения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 – 10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E00A2D" w:rsidRPr="00486B85" w:rsidRDefault="00E00A2D" w:rsidP="004516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общественно-деловой зоне, СНиП, технических регламентов, СанПиН и др. документов.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Default="00D23E97" w:rsidP="00D23E97">
      <w:pPr>
        <w:jc w:val="center"/>
        <w:rPr>
          <w:b/>
          <w:u w:val="single"/>
        </w:rPr>
      </w:pPr>
    </w:p>
    <w:p w:rsidR="00D23E97" w:rsidRDefault="00D23E97" w:rsidP="00D23E97">
      <w:pPr>
        <w:jc w:val="center"/>
        <w:rPr>
          <w:b/>
          <w:sz w:val="20"/>
          <w:szCs w:val="20"/>
          <w:u w:val="single"/>
        </w:rPr>
      </w:pPr>
      <w:r w:rsidRPr="0019537B">
        <w:rPr>
          <w:b/>
          <w:u w:val="single"/>
        </w:rPr>
        <w:t>ЗОНА ОЗЕЛЕНЕННЫХ ТЕРРИТОРИЙ ОБЩЕГО ПОЛЬЗОВАНИЯ (РЗ 602</w:t>
      </w:r>
      <w:r w:rsidRPr="00486B85">
        <w:rPr>
          <w:b/>
          <w:sz w:val="20"/>
          <w:szCs w:val="20"/>
          <w:u w:val="single"/>
        </w:rPr>
        <w:t>)</w:t>
      </w:r>
    </w:p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озелененных территорий общего пользования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процент озеленения ценными породами деревьев – 50.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Устройство ливневой канализации, прогулочных дорожек в твердом покрытии.</w:t>
            </w:r>
          </w:p>
          <w:p w:rsidR="00D23E97" w:rsidRPr="00486B85" w:rsidRDefault="00D23E97" w:rsidP="00803378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соответствии с «</w:t>
            </w:r>
            <w:r w:rsidR="00D60C0D">
              <w:rPr>
                <w:sz w:val="20"/>
                <w:szCs w:val="20"/>
              </w:rPr>
              <w:t>СП 42.13330.2016</w:t>
            </w:r>
            <w:r w:rsidRPr="00486B85">
              <w:rPr>
                <w:sz w:val="20"/>
                <w:szCs w:val="20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486B85">
              <w:rPr>
                <w:rFonts w:eastAsia="Calibri"/>
                <w:sz w:val="20"/>
                <w:szCs w:val="20"/>
                <w:lang w:eastAsia="en-US"/>
              </w:rPr>
              <w:t>Объекты торгового назначения и общественного питания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Этажность – 1 </w:t>
            </w:r>
            <w:proofErr w:type="spellStart"/>
            <w:r w:rsidRPr="00486B85">
              <w:rPr>
                <w:sz w:val="20"/>
                <w:szCs w:val="20"/>
              </w:rPr>
              <w:t>эт</w:t>
            </w:r>
            <w:proofErr w:type="spellEnd"/>
            <w:r w:rsidRPr="00486B85">
              <w:rPr>
                <w:sz w:val="20"/>
                <w:szCs w:val="20"/>
              </w:rPr>
              <w:t>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Максимальный процент застройки, а также размеры земельных участков определяются в с</w:t>
            </w:r>
            <w:r w:rsidR="00371DB7">
              <w:rPr>
                <w:sz w:val="20"/>
                <w:szCs w:val="20"/>
              </w:rPr>
              <w:t xml:space="preserve">оответствии с </w:t>
            </w:r>
            <w:r w:rsidRPr="00486B85">
              <w:rPr>
                <w:sz w:val="20"/>
                <w:szCs w:val="20"/>
              </w:rPr>
              <w:t>«</w:t>
            </w:r>
            <w:r w:rsidR="00D60C0D">
              <w:rPr>
                <w:sz w:val="20"/>
                <w:szCs w:val="20"/>
              </w:rPr>
              <w:t>СП 42.13330.2016</w:t>
            </w:r>
            <w:r w:rsidRPr="00486B85">
              <w:rPr>
                <w:sz w:val="20"/>
                <w:szCs w:val="20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Стоянки автомобильного транспорта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Нормы расчета стоянок автомобилей предусмотреть</w:t>
            </w:r>
            <w:r w:rsidR="00371DB7">
              <w:rPr>
                <w:sz w:val="20"/>
                <w:szCs w:val="20"/>
              </w:rPr>
              <w:t xml:space="preserve"> в соответствии с Приложением «Ж</w:t>
            </w:r>
            <w:r w:rsidRPr="00486B85">
              <w:rPr>
                <w:sz w:val="20"/>
                <w:szCs w:val="20"/>
              </w:rPr>
              <w:t>» к «</w:t>
            </w:r>
            <w:r w:rsidR="00D60C0D">
              <w:rPr>
                <w:sz w:val="20"/>
                <w:szCs w:val="20"/>
              </w:rPr>
              <w:t>СП 42.13330.2016</w:t>
            </w:r>
            <w:r w:rsidRPr="00486B85">
              <w:rPr>
                <w:sz w:val="20"/>
                <w:szCs w:val="20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rPr>
          <w:b/>
          <w:sz w:val="20"/>
          <w:szCs w:val="20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Объекты хозяйственного назначения 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Высота – до 3 м.</w:t>
            </w:r>
          </w:p>
          <w:p w:rsidR="00D23E97" w:rsidRPr="00486B85" w:rsidRDefault="00D23E97" w:rsidP="00B54CF7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D23E97" w:rsidRPr="00486B85" w:rsidRDefault="00FD372F" w:rsidP="004516DA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Default="00D23E97" w:rsidP="002019BE">
      <w:pPr>
        <w:rPr>
          <w:b/>
          <w:u w:val="single"/>
        </w:rPr>
      </w:pPr>
    </w:p>
    <w:p w:rsidR="00D23E97" w:rsidRPr="0019537B" w:rsidRDefault="00D23E97" w:rsidP="002019BE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РИТУАЛЬНОГО НАЗНАЧЕНИЯ (СНЗ 701)</w:t>
      </w:r>
    </w:p>
    <w:p w:rsidR="00D23E97" w:rsidRPr="00486B85" w:rsidRDefault="00D23E97" w:rsidP="00D23E97">
      <w:pPr>
        <w:jc w:val="center"/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ритуального назначения</w:t>
            </w:r>
          </w:p>
        </w:tc>
        <w:tc>
          <w:tcPr>
            <w:tcW w:w="4417" w:type="dxa"/>
          </w:tcPr>
          <w:p w:rsidR="0046587D" w:rsidRPr="0046587D" w:rsidRDefault="0046587D" w:rsidP="0046587D">
            <w:pPr>
              <w:rPr>
                <w:sz w:val="20"/>
                <w:szCs w:val="20"/>
              </w:rPr>
            </w:pPr>
            <w:r w:rsidRPr="0046587D">
              <w:rPr>
                <w:sz w:val="20"/>
                <w:szCs w:val="20"/>
              </w:rPr>
              <w:t xml:space="preserve">Устройство ливневой канализации, дорожек в твердом покрытии </w:t>
            </w:r>
          </w:p>
          <w:p w:rsidR="0046587D" w:rsidRPr="0046587D" w:rsidRDefault="0046587D" w:rsidP="0046587D">
            <w:pPr>
              <w:rPr>
                <w:sz w:val="20"/>
                <w:szCs w:val="20"/>
              </w:rPr>
            </w:pPr>
            <w:r w:rsidRPr="0046587D">
              <w:rPr>
                <w:sz w:val="20"/>
                <w:szCs w:val="20"/>
              </w:rPr>
              <w:t>Площадь захоронений – не менее 65-75%</w:t>
            </w:r>
          </w:p>
          <w:p w:rsidR="0046587D" w:rsidRDefault="0046587D" w:rsidP="0046587D">
            <w:pPr>
              <w:rPr>
                <w:sz w:val="20"/>
                <w:szCs w:val="20"/>
              </w:rPr>
            </w:pPr>
            <w:r w:rsidRPr="0046587D">
              <w:rPr>
                <w:sz w:val="20"/>
                <w:szCs w:val="20"/>
              </w:rPr>
              <w:t>Максимальная высота здания до конька – до 15 м.</w:t>
            </w:r>
          </w:p>
          <w:p w:rsidR="0046587D" w:rsidRPr="00486B85" w:rsidRDefault="0046587D" w:rsidP="00465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Максимальный размер земельного участка – 40 га.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proofErr w:type="gramStart"/>
            <w:r w:rsidRPr="00486B85">
              <w:rPr>
                <w:sz w:val="20"/>
                <w:szCs w:val="20"/>
              </w:rPr>
              <w:t>Порядок использования территории определяется с учетом требований государственных градостроительных нормативов и правил, специальных нормативов (Федеральный закон от 12.01.1996 №8 «О погребении и похоронном деле», Постановление Главного государственного санитарного врача РФ от 28.06.2011 №84 «Об утверждении СанПиН 2.1.2882-11 «Гигиенические требования к размещению, устройству и содержанию кладбищ, зданий и сооружений похоронного назначения»)</w:t>
            </w:r>
            <w:proofErr w:type="gramEnd"/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sz w:val="20"/>
          <w:szCs w:val="20"/>
        </w:rPr>
      </w:pPr>
      <w:r w:rsidRPr="00486B85">
        <w:rPr>
          <w:b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Объекты культового </w:t>
            </w:r>
            <w:r w:rsidRPr="00486B85"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4417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>Высота – до 20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lastRenderedPageBreak/>
              <w:t>Минимальный отступ от границы земельного участка– 3 м.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384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rPr>
          <w:trHeight w:val="206"/>
        </w:trPr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FD372F" w:rsidRPr="00FD372F" w:rsidRDefault="00FD372F" w:rsidP="00FD372F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</w:p>
        </w:tc>
      </w:tr>
    </w:tbl>
    <w:p w:rsidR="00D23E97" w:rsidRDefault="00D23E97" w:rsidP="00ED37DF">
      <w:pPr>
        <w:rPr>
          <w:b/>
          <w:u w:val="single"/>
        </w:rPr>
      </w:pPr>
    </w:p>
    <w:p w:rsidR="00D23E97" w:rsidRDefault="00D23E97" w:rsidP="00D23E97">
      <w:pPr>
        <w:jc w:val="center"/>
        <w:rPr>
          <w:b/>
          <w:u w:val="single"/>
        </w:rPr>
      </w:pPr>
      <w:r w:rsidRPr="0019537B">
        <w:rPr>
          <w:b/>
          <w:u w:val="single"/>
        </w:rPr>
        <w:t>ЗОНА СКЛАДИРОВАНИЯ И ЗАХОРОНЕНИЯ ОТХОДОВ (СНЗ 702)</w:t>
      </w:r>
    </w:p>
    <w:p w:rsidR="00D23E97" w:rsidRPr="00486B85" w:rsidRDefault="00D23E97" w:rsidP="00ED37DF">
      <w:pPr>
        <w:rPr>
          <w:b/>
          <w:sz w:val="20"/>
          <w:szCs w:val="20"/>
          <w:u w:val="single"/>
        </w:rPr>
      </w:pP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  <w:r w:rsidRPr="00486B85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D23E97" w:rsidRPr="00486B85" w:rsidRDefault="00D23E97" w:rsidP="00D23E97">
      <w:pPr>
        <w:rPr>
          <w:b/>
          <w:sz w:val="20"/>
          <w:szCs w:val="20"/>
        </w:rPr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D23E97" w:rsidRPr="00486B85" w:rsidTr="004516DA">
        <w:trPr>
          <w:trHeight w:val="552"/>
        </w:trPr>
        <w:tc>
          <w:tcPr>
            <w:tcW w:w="2448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D23E97" w:rsidRPr="00486B85" w:rsidRDefault="00D23E97" w:rsidP="004516DA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D23E97" w:rsidRPr="00486B85" w:rsidTr="004516DA">
        <w:tc>
          <w:tcPr>
            <w:tcW w:w="2448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>Объекты складирования и захоронения отходов</w:t>
            </w:r>
          </w:p>
        </w:tc>
        <w:tc>
          <w:tcPr>
            <w:tcW w:w="4417" w:type="dxa"/>
          </w:tcPr>
          <w:p w:rsidR="00ED37DF" w:rsidRPr="00ED37DF" w:rsidRDefault="00ED37DF" w:rsidP="00ED37DF">
            <w:pPr>
              <w:rPr>
                <w:sz w:val="20"/>
                <w:szCs w:val="20"/>
              </w:rPr>
            </w:pPr>
            <w:r w:rsidRPr="00ED37DF">
              <w:rPr>
                <w:sz w:val="20"/>
                <w:szCs w:val="20"/>
              </w:rPr>
              <w:t>Площадь земельных участков принимать, при проектировании объектов,  в соответствии с требованиями к размещению таких объектов в зоне режимных объектов, СНиП, технических регламентов, СП, СанПиН, и др. документов.</w:t>
            </w:r>
          </w:p>
          <w:p w:rsidR="00D23E97" w:rsidRPr="00486B85" w:rsidRDefault="00ED37DF" w:rsidP="004516DA">
            <w:pPr>
              <w:rPr>
                <w:sz w:val="20"/>
                <w:szCs w:val="20"/>
              </w:rPr>
            </w:pPr>
            <w:r w:rsidRPr="00ED37DF">
              <w:rPr>
                <w:sz w:val="20"/>
                <w:szCs w:val="20"/>
              </w:rPr>
              <w:t xml:space="preserve">Применяются параметры в соответствии с требованиями СП 2.1.7.1038-01 «Почва, очистка населенных мест, отходы производства и потребления, санитарная охрана почвы», </w:t>
            </w:r>
            <w:proofErr w:type="spellStart"/>
            <w:r w:rsidRPr="00ED37DF">
              <w:rPr>
                <w:sz w:val="20"/>
                <w:szCs w:val="20"/>
              </w:rPr>
              <w:t>СанПин</w:t>
            </w:r>
            <w:proofErr w:type="spellEnd"/>
            <w:r w:rsidRPr="00ED37DF">
              <w:rPr>
                <w:sz w:val="20"/>
                <w:szCs w:val="20"/>
              </w:rPr>
              <w:t xml:space="preserve"> 42-128-4690-88,  и др.</w:t>
            </w:r>
          </w:p>
        </w:tc>
        <w:tc>
          <w:tcPr>
            <w:tcW w:w="2741" w:type="dxa"/>
          </w:tcPr>
          <w:p w:rsidR="00D23E97" w:rsidRPr="00486B85" w:rsidRDefault="00D23E97" w:rsidP="004516DA">
            <w:pPr>
              <w:rPr>
                <w:sz w:val="20"/>
                <w:szCs w:val="20"/>
              </w:rPr>
            </w:pPr>
            <w:r w:rsidRPr="00486B85">
              <w:rPr>
                <w:sz w:val="20"/>
                <w:szCs w:val="20"/>
              </w:rPr>
              <w:t xml:space="preserve">Размещение объектов складирования и захоронения отходов осуществляется в соответствии с </w:t>
            </w:r>
            <w:r w:rsidRPr="00486B85">
              <w:rPr>
                <w:rFonts w:eastAsia="Calibri"/>
                <w:sz w:val="20"/>
                <w:szCs w:val="20"/>
                <w:lang w:eastAsia="en-US"/>
              </w:rPr>
              <w:t>СанПиН 2.2.1/2.1.1.1200-03 «Санитарно-защитные зоны и санитарная классификация предприятий, сооружений и иных объектов», с учетом положений Федерального закона от 24.06.1998 № 89-ФЗ «Об отходах производства и потребления»</w:t>
            </w:r>
          </w:p>
        </w:tc>
      </w:tr>
    </w:tbl>
    <w:p w:rsidR="00D23E97" w:rsidRPr="00486B85" w:rsidRDefault="00D23E97" w:rsidP="00D23E97">
      <w:pPr>
        <w:rPr>
          <w:sz w:val="20"/>
          <w:szCs w:val="20"/>
        </w:rPr>
      </w:pPr>
    </w:p>
    <w:p w:rsidR="00D23E97" w:rsidRPr="00486B85" w:rsidRDefault="00D23E97" w:rsidP="00D23E97">
      <w:pPr>
        <w:jc w:val="both"/>
        <w:rPr>
          <w:sz w:val="20"/>
          <w:szCs w:val="20"/>
        </w:rPr>
      </w:pPr>
      <w:r w:rsidRPr="00486B85">
        <w:rPr>
          <w:b/>
          <w:sz w:val="20"/>
          <w:szCs w:val="20"/>
        </w:rPr>
        <w:t xml:space="preserve">2. УСЛОВНО РАЗРЕШЁННЫЕ ВИДЫ И ПАРАМЕТРЫ ИСПОЛЬЗОВАНИЯ ЗЕМЕЛЬНЫХ УЧАСТКОВ И ОБЪЕКТОВ КАПИТАЛЬНОГО СТРОИТЕЛЬСТВА: </w:t>
      </w:r>
      <w:r w:rsidRPr="00486B85">
        <w:rPr>
          <w:sz w:val="20"/>
          <w:szCs w:val="20"/>
        </w:rPr>
        <w:t>нет.</w:t>
      </w:r>
    </w:p>
    <w:p w:rsidR="00D23E97" w:rsidRPr="00486B85" w:rsidRDefault="00D23E97" w:rsidP="00D23E97">
      <w:pPr>
        <w:jc w:val="both"/>
        <w:rPr>
          <w:b/>
          <w:sz w:val="20"/>
          <w:szCs w:val="20"/>
        </w:rPr>
      </w:pPr>
    </w:p>
    <w:p w:rsidR="00D23E97" w:rsidRPr="00486B85" w:rsidRDefault="00D23E97" w:rsidP="0081641A">
      <w:pPr>
        <w:spacing w:after="240"/>
        <w:jc w:val="both"/>
        <w:rPr>
          <w:sz w:val="20"/>
          <w:szCs w:val="20"/>
        </w:rPr>
      </w:pPr>
      <w:r w:rsidRPr="00486B85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СТРОИТЕЛЬСТВА:</w:t>
      </w:r>
      <w:r w:rsidRPr="00486B85">
        <w:rPr>
          <w:sz w:val="20"/>
          <w:szCs w:val="20"/>
        </w:rPr>
        <w:t xml:space="preserve"> нет.</w:t>
      </w:r>
    </w:p>
    <w:p w:rsidR="0081641A" w:rsidRPr="0081641A" w:rsidRDefault="0081641A" w:rsidP="0081641A">
      <w:pPr>
        <w:jc w:val="center"/>
        <w:rPr>
          <w:b/>
          <w:u w:val="single"/>
        </w:rPr>
      </w:pPr>
      <w:r w:rsidRPr="0081641A">
        <w:rPr>
          <w:b/>
          <w:u w:val="single"/>
        </w:rPr>
        <w:t>«З</w:t>
      </w:r>
      <w:r w:rsidR="001D72E1" w:rsidRPr="0081641A">
        <w:rPr>
          <w:b/>
          <w:u w:val="single"/>
        </w:rPr>
        <w:t>ОНА СЕЛЬСКОХОЗЯЙСТВЕННЫХ УГОДИЙ» (СХЗ 801)</w:t>
      </w:r>
    </w:p>
    <w:p w:rsidR="0081641A" w:rsidRPr="0081641A" w:rsidRDefault="0081641A" w:rsidP="0081641A">
      <w:pPr>
        <w:jc w:val="center"/>
        <w:rPr>
          <w:b/>
          <w:u w:val="single"/>
        </w:rPr>
      </w:pPr>
    </w:p>
    <w:p w:rsidR="0081641A" w:rsidRPr="001D72E1" w:rsidRDefault="0081641A" w:rsidP="0081641A">
      <w:pPr>
        <w:jc w:val="both"/>
        <w:rPr>
          <w:b/>
          <w:sz w:val="20"/>
          <w:szCs w:val="20"/>
        </w:rPr>
      </w:pPr>
      <w:r w:rsidRPr="001D72E1">
        <w:rPr>
          <w:b/>
          <w:sz w:val="20"/>
          <w:szCs w:val="20"/>
        </w:rPr>
        <w:t xml:space="preserve">1. </w:t>
      </w:r>
      <w:r w:rsidR="001D72E1" w:rsidRPr="001D72E1">
        <w:rPr>
          <w:b/>
          <w:sz w:val="20"/>
          <w:szCs w:val="20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81641A" w:rsidRPr="0081641A" w:rsidRDefault="0081641A" w:rsidP="0081641A">
      <w:pPr>
        <w:jc w:val="both"/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81"/>
        <w:gridCol w:w="4384"/>
        <w:gridCol w:w="2741"/>
      </w:tblGrid>
      <w:tr w:rsidR="001D72E1" w:rsidRPr="00486B85" w:rsidTr="001D72E1">
        <w:trPr>
          <w:trHeight w:val="552"/>
        </w:trPr>
        <w:tc>
          <w:tcPr>
            <w:tcW w:w="2481" w:type="dxa"/>
            <w:vAlign w:val="center"/>
          </w:tcPr>
          <w:p w:rsidR="001D72E1" w:rsidRPr="00486B85" w:rsidRDefault="001D72E1" w:rsidP="00077E89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384" w:type="dxa"/>
            <w:vAlign w:val="center"/>
          </w:tcPr>
          <w:p w:rsidR="001D72E1" w:rsidRPr="00486B85" w:rsidRDefault="001D72E1" w:rsidP="00077E89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1D72E1" w:rsidRPr="00486B85" w:rsidRDefault="001D72E1" w:rsidP="00077E89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 xml:space="preserve">ОГРАНИЧЕНИЯ ИСПОЛЬЗОВАНИЯ ЗЕМЕЛЬНЫХ УЧАСТКОВ И </w:t>
            </w:r>
            <w:r w:rsidRPr="00486B85">
              <w:rPr>
                <w:b/>
                <w:sz w:val="20"/>
                <w:szCs w:val="20"/>
              </w:rPr>
              <w:lastRenderedPageBreak/>
              <w:t>ОБЪЕКТОВ КАПИТАЛЬНОГО СТРОИТЕЛЬСТВА</w:t>
            </w:r>
          </w:p>
        </w:tc>
      </w:tr>
      <w:tr w:rsidR="0081641A" w:rsidRPr="0081641A" w:rsidTr="001D72E1">
        <w:tc>
          <w:tcPr>
            <w:tcW w:w="2481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  <w:proofErr w:type="gramStart"/>
            <w:r w:rsidRPr="007C38A8">
              <w:rPr>
                <w:sz w:val="20"/>
                <w:szCs w:val="20"/>
              </w:rPr>
              <w:lastRenderedPageBreak/>
              <w:t>Пашни, сенокосы, пастбища, залежи, земли, занятые многолетними насаждениями (садами, виноградниками и другими)</w:t>
            </w:r>
            <w:proofErr w:type="gramEnd"/>
          </w:p>
        </w:tc>
        <w:tc>
          <w:tcPr>
            <w:tcW w:w="4384" w:type="dxa"/>
          </w:tcPr>
          <w:p w:rsidR="0081641A" w:rsidRPr="007C38A8" w:rsidRDefault="00BD698E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Минимальная площадь земельных участков – 0,06 га</w:t>
            </w:r>
          </w:p>
          <w:p w:rsidR="007C38A8" w:rsidRPr="007C38A8" w:rsidRDefault="007C38A8" w:rsidP="007C38A8">
            <w:pPr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81641A" w:rsidRPr="0081641A" w:rsidRDefault="0081641A" w:rsidP="002537C0"/>
        </w:tc>
      </w:tr>
    </w:tbl>
    <w:p w:rsidR="0081641A" w:rsidRPr="0081641A" w:rsidRDefault="0081641A" w:rsidP="0081641A">
      <w:pPr>
        <w:jc w:val="both"/>
      </w:pPr>
    </w:p>
    <w:p w:rsidR="0081641A" w:rsidRPr="0081641A" w:rsidRDefault="001D72E1" w:rsidP="0081641A">
      <w:pPr>
        <w:jc w:val="both"/>
      </w:pPr>
      <w:r w:rsidRPr="001D72E1">
        <w:rPr>
          <w:b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СТРОИТЕЛЬСТВА:</w:t>
      </w:r>
      <w:r w:rsidRPr="0081641A">
        <w:t xml:space="preserve"> </w:t>
      </w:r>
      <w:r w:rsidR="0081641A" w:rsidRPr="0081641A">
        <w:t>нет.</w:t>
      </w:r>
    </w:p>
    <w:p w:rsidR="0081641A" w:rsidRPr="0081641A" w:rsidRDefault="0081641A" w:rsidP="0081641A">
      <w:pPr>
        <w:jc w:val="both"/>
      </w:pPr>
    </w:p>
    <w:p w:rsidR="0081641A" w:rsidRPr="0081641A" w:rsidRDefault="001D72E1" w:rsidP="0081641A">
      <w:pPr>
        <w:jc w:val="both"/>
      </w:pPr>
      <w:r w:rsidRPr="001D72E1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СТРОИТЕЛЬСТВА:</w:t>
      </w:r>
      <w:r w:rsidRPr="0081641A">
        <w:t xml:space="preserve"> </w:t>
      </w:r>
      <w:r w:rsidR="0081641A" w:rsidRPr="0081641A">
        <w:t>нет.</w:t>
      </w:r>
    </w:p>
    <w:p w:rsidR="0081641A" w:rsidRPr="0081641A" w:rsidRDefault="0081641A" w:rsidP="0081641A">
      <w:pPr>
        <w:jc w:val="both"/>
      </w:pPr>
    </w:p>
    <w:p w:rsidR="0081641A" w:rsidRPr="0081641A" w:rsidRDefault="0081641A" w:rsidP="0081641A">
      <w:pPr>
        <w:jc w:val="center"/>
        <w:rPr>
          <w:b/>
          <w:u w:val="single"/>
        </w:rPr>
      </w:pPr>
      <w:r w:rsidRPr="0081641A">
        <w:rPr>
          <w:b/>
          <w:u w:val="single"/>
        </w:rPr>
        <w:t>«</w:t>
      </w:r>
      <w:r w:rsidR="001D72E1" w:rsidRPr="0081641A">
        <w:rPr>
          <w:b/>
          <w:u w:val="single"/>
        </w:rPr>
        <w:t>ЗОНА ОБЪЕКТОВ СЕЛЬСКОХОЗЯЙСТВЕННОГО НАЗНАЧЕНИЯ» (СХЗ 802)</w:t>
      </w:r>
    </w:p>
    <w:p w:rsidR="0081641A" w:rsidRPr="0081641A" w:rsidRDefault="0081641A" w:rsidP="0081641A">
      <w:pPr>
        <w:jc w:val="center"/>
        <w:rPr>
          <w:b/>
          <w:u w:val="single"/>
        </w:rPr>
      </w:pPr>
    </w:p>
    <w:p w:rsidR="0081641A" w:rsidRPr="001D72E1" w:rsidRDefault="001D72E1" w:rsidP="0081641A">
      <w:pPr>
        <w:jc w:val="both"/>
        <w:rPr>
          <w:b/>
          <w:sz w:val="20"/>
          <w:szCs w:val="20"/>
        </w:rPr>
      </w:pPr>
      <w:r w:rsidRPr="001D72E1">
        <w:rPr>
          <w:b/>
          <w:sz w:val="20"/>
          <w:szCs w:val="20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81641A" w:rsidRPr="0081641A" w:rsidRDefault="0081641A" w:rsidP="0081641A">
      <w:pPr>
        <w:jc w:val="both"/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4347"/>
        <w:gridCol w:w="2633"/>
        <w:gridCol w:w="108"/>
      </w:tblGrid>
      <w:tr w:rsidR="001D72E1" w:rsidRPr="00486B85" w:rsidTr="001D72E1">
        <w:trPr>
          <w:trHeight w:val="384"/>
        </w:trPr>
        <w:tc>
          <w:tcPr>
            <w:tcW w:w="2518" w:type="dxa"/>
            <w:vAlign w:val="center"/>
          </w:tcPr>
          <w:p w:rsidR="001D72E1" w:rsidRPr="00486B85" w:rsidRDefault="001D72E1" w:rsidP="00077E89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347" w:type="dxa"/>
            <w:vAlign w:val="center"/>
          </w:tcPr>
          <w:p w:rsidR="001D72E1" w:rsidRPr="00486B85" w:rsidRDefault="001D72E1" w:rsidP="00077E89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gridSpan w:val="2"/>
            <w:vAlign w:val="center"/>
          </w:tcPr>
          <w:p w:rsidR="001D72E1" w:rsidRPr="00486B85" w:rsidRDefault="001D72E1" w:rsidP="00077E89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641A" w:rsidRPr="007C38A8" w:rsidTr="001D72E1">
        <w:trPr>
          <w:gridAfter w:val="1"/>
          <w:wAfter w:w="108" w:type="dxa"/>
        </w:trPr>
        <w:tc>
          <w:tcPr>
            <w:tcW w:w="2518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Объекты сельскохозяйственного назначения</w:t>
            </w:r>
          </w:p>
        </w:tc>
        <w:tc>
          <w:tcPr>
            <w:tcW w:w="4347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 xml:space="preserve">Этажность – до 2 </w:t>
            </w:r>
            <w:proofErr w:type="spellStart"/>
            <w:r w:rsidRPr="007C38A8">
              <w:rPr>
                <w:sz w:val="20"/>
                <w:szCs w:val="20"/>
              </w:rPr>
              <w:t>эт</w:t>
            </w:r>
            <w:proofErr w:type="spellEnd"/>
            <w:r w:rsidRPr="007C38A8">
              <w:rPr>
                <w:sz w:val="20"/>
                <w:szCs w:val="20"/>
              </w:rPr>
              <w:t>.</w:t>
            </w:r>
          </w:p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Высота – до 10 м.</w:t>
            </w:r>
          </w:p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Высота ограждения земельных участков – до 1,8 м.</w:t>
            </w:r>
          </w:p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Расстояние от границ смежного земельного участка до жилого дома – 3 м.</w:t>
            </w:r>
          </w:p>
          <w:p w:rsidR="0081641A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Минимальный отступ от границы земельного участка - 3 м.</w:t>
            </w:r>
          </w:p>
          <w:p w:rsidR="00FD372F" w:rsidRPr="007C38A8" w:rsidRDefault="00FD372F" w:rsidP="00FD372F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 xml:space="preserve">Минимальная площадь земельных участков </w:t>
            </w:r>
            <w:r>
              <w:rPr>
                <w:sz w:val="20"/>
                <w:szCs w:val="20"/>
              </w:rPr>
              <w:t>– 0,04</w:t>
            </w:r>
            <w:r w:rsidRPr="007C38A8">
              <w:rPr>
                <w:sz w:val="20"/>
                <w:szCs w:val="20"/>
              </w:rPr>
              <w:t xml:space="preserve"> га</w:t>
            </w:r>
          </w:p>
          <w:p w:rsidR="00FD372F" w:rsidRPr="00FD372F" w:rsidRDefault="00FD372F" w:rsidP="00FD372F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Максимальный процент застройки земельного участка – 50%.</w:t>
            </w:r>
          </w:p>
          <w:p w:rsidR="00FD372F" w:rsidRPr="007C38A8" w:rsidRDefault="00FD372F" w:rsidP="007C38A8">
            <w:pPr>
              <w:rPr>
                <w:sz w:val="20"/>
                <w:szCs w:val="20"/>
              </w:rPr>
            </w:pPr>
          </w:p>
        </w:tc>
        <w:tc>
          <w:tcPr>
            <w:tcW w:w="2633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Новое строительство, реконструкцию осуществлять по утвержденному проекту планировки и межевания территории.</w:t>
            </w:r>
          </w:p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Новое строительство, реконструкцию осуществлять в соответствии с требованиями к размещению таких объектов СП, СНиП, технических регламентов, СанПиН, и др. документов.</w:t>
            </w:r>
          </w:p>
        </w:tc>
      </w:tr>
    </w:tbl>
    <w:p w:rsidR="0081641A" w:rsidRPr="0081641A" w:rsidRDefault="0081641A" w:rsidP="0081641A">
      <w:pPr>
        <w:jc w:val="both"/>
      </w:pPr>
    </w:p>
    <w:p w:rsidR="0081641A" w:rsidRPr="001D72E1" w:rsidRDefault="001D72E1" w:rsidP="0081641A">
      <w:pPr>
        <w:jc w:val="both"/>
        <w:rPr>
          <w:b/>
          <w:sz w:val="20"/>
          <w:szCs w:val="20"/>
        </w:rPr>
      </w:pPr>
      <w:r w:rsidRPr="001D72E1">
        <w:rPr>
          <w:b/>
          <w:sz w:val="20"/>
          <w:szCs w:val="20"/>
        </w:rPr>
        <w:t>2. УСЛОВНО РАЗРЕШЁННЫЕ ВИДЫ И ПАРАМЕТРЫ ИСПОЛЬЗОВАНИЯ ЗЕМЕЛЬНЫХ УЧАСТКОВ И ОБЪЕКТОВ КАПИТАЛЬНОГО СТРОИТЕЛЬСТВА</w:t>
      </w:r>
    </w:p>
    <w:p w:rsidR="0081641A" w:rsidRPr="0081641A" w:rsidRDefault="0081641A" w:rsidP="0081641A">
      <w:pPr>
        <w:jc w:val="both"/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1D72E1" w:rsidRPr="00486B85" w:rsidTr="00077E89">
        <w:trPr>
          <w:trHeight w:val="384"/>
        </w:trPr>
        <w:tc>
          <w:tcPr>
            <w:tcW w:w="2448" w:type="dxa"/>
            <w:vAlign w:val="center"/>
          </w:tcPr>
          <w:p w:rsidR="001D72E1" w:rsidRPr="00486B85" w:rsidRDefault="001D72E1" w:rsidP="00077E89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1D72E1" w:rsidRPr="00486B85" w:rsidRDefault="001D72E1" w:rsidP="00077E89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1D72E1" w:rsidRPr="00486B85" w:rsidRDefault="001D72E1" w:rsidP="00077E89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641A" w:rsidRPr="007C38A8" w:rsidTr="001D72E1">
        <w:tc>
          <w:tcPr>
            <w:tcW w:w="2448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Объекты административно-делового назначения.</w:t>
            </w:r>
          </w:p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Объекты коммунально-складского назначения</w:t>
            </w:r>
          </w:p>
        </w:tc>
        <w:tc>
          <w:tcPr>
            <w:tcW w:w="4417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C38A8">
              <w:rPr>
                <w:sz w:val="20"/>
                <w:szCs w:val="20"/>
              </w:rPr>
              <w:t>эт</w:t>
            </w:r>
            <w:proofErr w:type="spellEnd"/>
            <w:r w:rsidRPr="007C38A8">
              <w:rPr>
                <w:sz w:val="20"/>
                <w:szCs w:val="20"/>
              </w:rPr>
              <w:t>.</w:t>
            </w:r>
          </w:p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81641A" w:rsidRPr="007C38A8" w:rsidRDefault="0081641A" w:rsidP="00FD372F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соответствии с </w:t>
            </w:r>
            <w:r w:rsidR="00FD372F">
              <w:rPr>
                <w:sz w:val="20"/>
                <w:szCs w:val="20"/>
              </w:rPr>
              <w:t>«СП 42.13330.2016</w:t>
            </w:r>
            <w:r w:rsidRPr="007C38A8">
              <w:rPr>
                <w:sz w:val="20"/>
                <w:szCs w:val="20"/>
              </w:rPr>
              <w:t xml:space="preserve">. Свод правил. </w:t>
            </w:r>
            <w:r w:rsidRPr="007C38A8">
              <w:rPr>
                <w:sz w:val="20"/>
                <w:szCs w:val="20"/>
              </w:rPr>
              <w:lastRenderedPageBreak/>
              <w:t>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</w:p>
        </w:tc>
      </w:tr>
      <w:tr w:rsidR="0081641A" w:rsidRPr="007C38A8" w:rsidTr="001D72E1">
        <w:tc>
          <w:tcPr>
            <w:tcW w:w="2448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lastRenderedPageBreak/>
              <w:t>Объекты хранения и обслуживания автомобильного транспорта</w:t>
            </w:r>
          </w:p>
        </w:tc>
        <w:tc>
          <w:tcPr>
            <w:tcW w:w="4417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Высота - до 10 м.</w:t>
            </w:r>
          </w:p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 xml:space="preserve">Максимальный процент застройки, а также размеры земельных участков определяются в </w:t>
            </w:r>
            <w:r w:rsidR="00FD372F">
              <w:rPr>
                <w:sz w:val="20"/>
                <w:szCs w:val="20"/>
              </w:rPr>
              <w:t>соответствии с «СП 42.13330.2016</w:t>
            </w:r>
            <w:r w:rsidRPr="007C38A8">
              <w:rPr>
                <w:sz w:val="20"/>
                <w:szCs w:val="20"/>
              </w:rPr>
              <w:t>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2741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</w:p>
        </w:tc>
      </w:tr>
    </w:tbl>
    <w:p w:rsidR="0081641A" w:rsidRPr="0081641A" w:rsidRDefault="0081641A" w:rsidP="0081641A">
      <w:pPr>
        <w:jc w:val="both"/>
      </w:pPr>
    </w:p>
    <w:p w:rsidR="0081641A" w:rsidRPr="001D72E1" w:rsidRDefault="001D72E1" w:rsidP="0081641A">
      <w:pPr>
        <w:jc w:val="both"/>
        <w:rPr>
          <w:b/>
          <w:sz w:val="20"/>
          <w:szCs w:val="20"/>
        </w:rPr>
      </w:pPr>
      <w:r w:rsidRPr="001D72E1">
        <w:rPr>
          <w:b/>
          <w:sz w:val="20"/>
          <w:szCs w:val="20"/>
        </w:rPr>
        <w:t>3. ВСПОМОГАТЕЛЬНЫЕ ВИДЫ И ПАРАМЕТРЫ РАЗРЕШЕННОГО ИСПОЛЬЗОВАНИЯ ЗЕМЕЛЬНЫХ УЧАСТКОВ И ОБЪЕКТОВ КАПИТАЛЬНОГО СТРОИТЕЛЬСТВА</w:t>
      </w:r>
    </w:p>
    <w:p w:rsidR="0081641A" w:rsidRPr="0081641A" w:rsidRDefault="0081641A" w:rsidP="0081641A">
      <w:pPr>
        <w:jc w:val="both"/>
      </w:pPr>
    </w:p>
    <w:tbl>
      <w:tblPr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4417"/>
        <w:gridCol w:w="2741"/>
      </w:tblGrid>
      <w:tr w:rsidR="001D72E1" w:rsidRPr="00486B85" w:rsidTr="00077E89">
        <w:trPr>
          <w:trHeight w:val="384"/>
        </w:trPr>
        <w:tc>
          <w:tcPr>
            <w:tcW w:w="2448" w:type="dxa"/>
            <w:vAlign w:val="center"/>
          </w:tcPr>
          <w:p w:rsidR="001D72E1" w:rsidRPr="00486B85" w:rsidRDefault="001D72E1" w:rsidP="00077E89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ВИДЫ ИСПОЛЬЗОВАНИЯ</w:t>
            </w:r>
          </w:p>
        </w:tc>
        <w:tc>
          <w:tcPr>
            <w:tcW w:w="4417" w:type="dxa"/>
            <w:vAlign w:val="center"/>
          </w:tcPr>
          <w:p w:rsidR="001D72E1" w:rsidRPr="00486B85" w:rsidRDefault="001D72E1" w:rsidP="00077E89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ПАРАМЕТРЫ РАЗРЕШЕННОГО ИСПОЛЬЗОВАНИЯ</w:t>
            </w:r>
          </w:p>
        </w:tc>
        <w:tc>
          <w:tcPr>
            <w:tcW w:w="2741" w:type="dxa"/>
            <w:vAlign w:val="center"/>
          </w:tcPr>
          <w:p w:rsidR="001D72E1" w:rsidRPr="00486B85" w:rsidRDefault="001D72E1" w:rsidP="00077E89">
            <w:pPr>
              <w:jc w:val="center"/>
              <w:rPr>
                <w:b/>
                <w:sz w:val="20"/>
                <w:szCs w:val="20"/>
              </w:rPr>
            </w:pPr>
            <w:r w:rsidRPr="00486B85">
              <w:rPr>
                <w:b/>
                <w:sz w:val="20"/>
                <w:szCs w:val="20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81641A" w:rsidRPr="007C38A8" w:rsidTr="001D72E1">
        <w:trPr>
          <w:trHeight w:val="206"/>
        </w:trPr>
        <w:tc>
          <w:tcPr>
            <w:tcW w:w="2448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Объекты инженерно-технического обеспечения</w:t>
            </w:r>
          </w:p>
        </w:tc>
        <w:tc>
          <w:tcPr>
            <w:tcW w:w="4417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 xml:space="preserve">Этажность - 1 </w:t>
            </w:r>
            <w:proofErr w:type="spellStart"/>
            <w:r w:rsidRPr="007C38A8">
              <w:rPr>
                <w:sz w:val="20"/>
                <w:szCs w:val="20"/>
              </w:rPr>
              <w:t>эт</w:t>
            </w:r>
            <w:proofErr w:type="spellEnd"/>
            <w:r w:rsidRPr="007C38A8">
              <w:rPr>
                <w:sz w:val="20"/>
                <w:szCs w:val="20"/>
              </w:rPr>
              <w:t>.</w:t>
            </w:r>
          </w:p>
          <w:p w:rsidR="0081641A" w:rsidRPr="007C38A8" w:rsidRDefault="0081641A" w:rsidP="00B54CF7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Минимальный отступ от границы земельного участка– 3 м.</w:t>
            </w:r>
          </w:p>
        </w:tc>
        <w:tc>
          <w:tcPr>
            <w:tcW w:w="2741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</w:p>
        </w:tc>
      </w:tr>
      <w:tr w:rsidR="0081641A" w:rsidRPr="007C38A8" w:rsidTr="001D72E1">
        <w:trPr>
          <w:trHeight w:val="206"/>
        </w:trPr>
        <w:tc>
          <w:tcPr>
            <w:tcW w:w="2448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Парковка (парковочное место)</w:t>
            </w:r>
          </w:p>
        </w:tc>
        <w:tc>
          <w:tcPr>
            <w:tcW w:w="4417" w:type="dxa"/>
          </w:tcPr>
          <w:p w:rsidR="0081641A" w:rsidRPr="007C38A8" w:rsidRDefault="00FD372F" w:rsidP="007C38A8">
            <w:pPr>
              <w:rPr>
                <w:sz w:val="20"/>
                <w:szCs w:val="20"/>
              </w:rPr>
            </w:pPr>
            <w:r w:rsidRPr="00FD372F">
              <w:rPr>
                <w:sz w:val="20"/>
                <w:szCs w:val="20"/>
              </w:rPr>
              <w:t>В соответствии с техническими регламентами, СНиПами, СП, СанПиН</w:t>
            </w:r>
            <w:r>
              <w:rPr>
                <w:sz w:val="20"/>
                <w:szCs w:val="20"/>
              </w:rPr>
              <w:t xml:space="preserve"> </w:t>
            </w:r>
            <w:r w:rsidRPr="00FD372F">
              <w:rPr>
                <w:sz w:val="20"/>
                <w:szCs w:val="20"/>
              </w:rPr>
              <w:t>и др. документами</w:t>
            </w:r>
          </w:p>
        </w:tc>
        <w:tc>
          <w:tcPr>
            <w:tcW w:w="2741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</w:p>
        </w:tc>
      </w:tr>
      <w:tr w:rsidR="0081641A" w:rsidRPr="007C38A8" w:rsidTr="001D72E1">
        <w:trPr>
          <w:trHeight w:val="206"/>
        </w:trPr>
        <w:tc>
          <w:tcPr>
            <w:tcW w:w="2448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 xml:space="preserve">Объекты хозяйственного назначения </w:t>
            </w:r>
          </w:p>
        </w:tc>
        <w:tc>
          <w:tcPr>
            <w:tcW w:w="4417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Высота – до 3 м.</w:t>
            </w:r>
          </w:p>
          <w:p w:rsidR="0081641A" w:rsidRPr="007C38A8" w:rsidRDefault="0081641A" w:rsidP="00B54CF7">
            <w:pPr>
              <w:rPr>
                <w:sz w:val="20"/>
                <w:szCs w:val="20"/>
              </w:rPr>
            </w:pPr>
            <w:r w:rsidRPr="007C38A8">
              <w:rPr>
                <w:sz w:val="20"/>
                <w:szCs w:val="20"/>
              </w:rPr>
              <w:t>Минимальный отступ от границы земельного участка– 3 м</w:t>
            </w:r>
          </w:p>
        </w:tc>
        <w:tc>
          <w:tcPr>
            <w:tcW w:w="2741" w:type="dxa"/>
          </w:tcPr>
          <w:p w:rsidR="0081641A" w:rsidRPr="007C38A8" w:rsidRDefault="0081641A" w:rsidP="007C38A8">
            <w:pPr>
              <w:rPr>
                <w:sz w:val="20"/>
                <w:szCs w:val="20"/>
              </w:rPr>
            </w:pPr>
          </w:p>
        </w:tc>
      </w:tr>
    </w:tbl>
    <w:p w:rsidR="00D23E97" w:rsidRDefault="00D23E97" w:rsidP="00D23E97">
      <w:pPr>
        <w:jc w:val="center"/>
        <w:rPr>
          <w:b/>
          <w:u w:val="single"/>
        </w:rPr>
      </w:pPr>
      <w:bookmarkStart w:id="0" w:name="_GoBack"/>
      <w:bookmarkEnd w:id="0"/>
    </w:p>
    <w:p w:rsidR="001A3BAF" w:rsidRPr="007A3533" w:rsidRDefault="001A3BAF" w:rsidP="001A3BAF">
      <w:pPr>
        <w:pStyle w:val="ConsNormal"/>
        <w:widowControl/>
        <w:spacing w:line="276" w:lineRule="auto"/>
        <w:ind w:right="0" w:firstLine="426"/>
        <w:jc w:val="both"/>
        <w:rPr>
          <w:sz w:val="24"/>
          <w:szCs w:val="24"/>
        </w:rPr>
      </w:pPr>
      <w:r w:rsidRPr="007A3533">
        <w:rPr>
          <w:sz w:val="24"/>
          <w:szCs w:val="24"/>
        </w:rPr>
        <w:t xml:space="preserve">2. Настоящее решение подлежит опубликованию в Информационном бюллетене </w:t>
      </w:r>
      <w:proofErr w:type="spellStart"/>
      <w:r w:rsidRPr="007A3533">
        <w:rPr>
          <w:sz w:val="24"/>
          <w:szCs w:val="24"/>
        </w:rPr>
        <w:t>Покоснинского</w:t>
      </w:r>
      <w:proofErr w:type="spellEnd"/>
      <w:r w:rsidRPr="007A3533">
        <w:rPr>
          <w:sz w:val="24"/>
          <w:szCs w:val="24"/>
        </w:rPr>
        <w:t xml:space="preserve"> муниципального образования и размещению на официальном сайте администрации в информационно-телекоммуникационной сети «Интернет».</w:t>
      </w:r>
    </w:p>
    <w:p w:rsidR="001A3BAF" w:rsidRPr="007A3533" w:rsidRDefault="001A3BAF" w:rsidP="001A3BAF">
      <w:pPr>
        <w:autoSpaceDE w:val="0"/>
        <w:autoSpaceDN w:val="0"/>
        <w:adjustRightInd w:val="0"/>
        <w:ind w:firstLine="426"/>
        <w:jc w:val="both"/>
        <w:rPr>
          <w:rFonts w:ascii="Arial" w:eastAsiaTheme="minorHAnsi" w:hAnsi="Arial" w:cs="Arial"/>
          <w:lang w:eastAsia="en-US"/>
        </w:rPr>
      </w:pPr>
      <w:r w:rsidRPr="007A3533">
        <w:rPr>
          <w:rFonts w:ascii="Arial" w:hAnsi="Arial" w:cs="Arial"/>
        </w:rPr>
        <w:t>3.</w:t>
      </w:r>
      <w:r w:rsidRPr="007A3533">
        <w:t xml:space="preserve"> </w:t>
      </w:r>
      <w:r w:rsidRPr="007A3533">
        <w:rPr>
          <w:rFonts w:ascii="Arial" w:hAnsi="Arial" w:cs="Arial"/>
        </w:rPr>
        <w:t xml:space="preserve">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(ФГИС ТП) не позднее, чем по истечении десяти дней </w:t>
      </w:r>
      <w:proofErr w:type="gramStart"/>
      <w:r w:rsidRPr="007A3533">
        <w:rPr>
          <w:rFonts w:ascii="Arial" w:hAnsi="Arial" w:cs="Arial"/>
        </w:rPr>
        <w:t>с даты утверждения</w:t>
      </w:r>
      <w:proofErr w:type="gramEnd"/>
      <w:r w:rsidRPr="007A3533">
        <w:rPr>
          <w:rFonts w:ascii="Arial" w:hAnsi="Arial" w:cs="Arial"/>
        </w:rPr>
        <w:t xml:space="preserve"> указанных правил.</w:t>
      </w:r>
    </w:p>
    <w:p w:rsidR="001A3BAF" w:rsidRPr="007A3533" w:rsidRDefault="001A3BAF" w:rsidP="001A3BAF">
      <w:pPr>
        <w:pStyle w:val="ConsNormal"/>
        <w:widowControl/>
        <w:ind w:right="0" w:firstLine="426"/>
        <w:jc w:val="both"/>
        <w:rPr>
          <w:sz w:val="24"/>
          <w:szCs w:val="24"/>
          <w:highlight w:val="yellow"/>
        </w:rPr>
      </w:pPr>
    </w:p>
    <w:p w:rsidR="001A3BAF" w:rsidRPr="0081641A" w:rsidRDefault="001A3BAF" w:rsidP="001A3BAF">
      <w:pPr>
        <w:pStyle w:val="ConsNormal"/>
        <w:widowControl/>
        <w:ind w:left="720" w:right="0" w:firstLine="0"/>
        <w:jc w:val="both"/>
        <w:rPr>
          <w:sz w:val="24"/>
          <w:szCs w:val="24"/>
          <w:highlight w:val="yellow"/>
        </w:rPr>
      </w:pPr>
    </w:p>
    <w:p w:rsidR="001A3BAF" w:rsidRPr="007A3533" w:rsidRDefault="001A3BAF" w:rsidP="001A3BAF">
      <w:pPr>
        <w:widowControl w:val="0"/>
        <w:tabs>
          <w:tab w:val="left" w:pos="567"/>
        </w:tabs>
        <w:jc w:val="both"/>
        <w:rPr>
          <w:rFonts w:ascii="Arial" w:hAnsi="Arial" w:cs="Arial"/>
          <w:b/>
        </w:rPr>
      </w:pPr>
      <w:r w:rsidRPr="007A3533">
        <w:rPr>
          <w:rFonts w:ascii="Arial" w:hAnsi="Arial" w:cs="Arial"/>
          <w:b/>
        </w:rPr>
        <w:t>Председатель Думы,</w:t>
      </w:r>
    </w:p>
    <w:p w:rsidR="001A3BAF" w:rsidRPr="007A3533" w:rsidRDefault="001A3BAF" w:rsidP="001A3BAF">
      <w:pPr>
        <w:tabs>
          <w:tab w:val="left" w:pos="6223"/>
        </w:tabs>
        <w:jc w:val="both"/>
        <w:rPr>
          <w:rFonts w:ascii="Arial" w:hAnsi="Arial" w:cs="Arial"/>
          <w:b/>
        </w:rPr>
      </w:pPr>
      <w:r w:rsidRPr="007A3533">
        <w:rPr>
          <w:rFonts w:ascii="Arial" w:hAnsi="Arial" w:cs="Arial"/>
          <w:b/>
        </w:rPr>
        <w:t xml:space="preserve">глава </w:t>
      </w:r>
      <w:proofErr w:type="spellStart"/>
      <w:r w:rsidRPr="007A3533">
        <w:rPr>
          <w:rFonts w:ascii="Arial" w:hAnsi="Arial" w:cs="Arial"/>
          <w:b/>
        </w:rPr>
        <w:t>Покоснинского</w:t>
      </w:r>
      <w:proofErr w:type="spellEnd"/>
      <w:r w:rsidRPr="007A3533">
        <w:rPr>
          <w:rFonts w:ascii="Arial" w:hAnsi="Arial" w:cs="Arial"/>
          <w:b/>
        </w:rPr>
        <w:t xml:space="preserve"> сельского поселения</w:t>
      </w:r>
      <w:r w:rsidRPr="007A3533">
        <w:rPr>
          <w:rFonts w:ascii="Arial" w:hAnsi="Arial" w:cs="Arial"/>
          <w:b/>
        </w:rPr>
        <w:tab/>
        <w:t xml:space="preserve">      Фортунатова К.Г.</w:t>
      </w:r>
    </w:p>
    <w:p w:rsidR="001A3BAF" w:rsidRDefault="001A3BAF" w:rsidP="001A3BAF">
      <w:pPr>
        <w:jc w:val="both"/>
      </w:pPr>
    </w:p>
    <w:p w:rsidR="00714C26" w:rsidRDefault="00714C26" w:rsidP="001A3BAF">
      <w:pPr>
        <w:pStyle w:val="ConsNormal"/>
        <w:widowControl/>
        <w:spacing w:line="276" w:lineRule="auto"/>
        <w:ind w:right="0" w:firstLine="426"/>
        <w:jc w:val="both"/>
      </w:pPr>
    </w:p>
    <w:sectPr w:rsidR="00714C26" w:rsidSect="00714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EAF"/>
    <w:multiLevelType w:val="multilevel"/>
    <w:tmpl w:val="3A88EDDA"/>
    <w:lvl w:ilvl="0">
      <w:start w:val="1"/>
      <w:numFmt w:val="decimal"/>
      <w:lvlText w:val="%1.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012"/>
        </w:tabs>
        <w:ind w:left="30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6"/>
        </w:tabs>
        <w:ind w:left="3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60"/>
        </w:tabs>
        <w:ind w:left="46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304"/>
        </w:tabs>
        <w:ind w:left="53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08"/>
        </w:tabs>
        <w:ind w:left="63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312"/>
        </w:tabs>
        <w:ind w:left="7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24DD"/>
    <w:rsid w:val="00060292"/>
    <w:rsid w:val="00067086"/>
    <w:rsid w:val="0008009F"/>
    <w:rsid w:val="000D0EC4"/>
    <w:rsid w:val="0011736E"/>
    <w:rsid w:val="00150D39"/>
    <w:rsid w:val="001A3BAF"/>
    <w:rsid w:val="001A631E"/>
    <w:rsid w:val="001A783A"/>
    <w:rsid w:val="001B39AC"/>
    <w:rsid w:val="001D72E1"/>
    <w:rsid w:val="002019BE"/>
    <w:rsid w:val="002537C0"/>
    <w:rsid w:val="002627AB"/>
    <w:rsid w:val="002F1655"/>
    <w:rsid w:val="00327A3C"/>
    <w:rsid w:val="0033286C"/>
    <w:rsid w:val="00352828"/>
    <w:rsid w:val="00371DB7"/>
    <w:rsid w:val="0038586B"/>
    <w:rsid w:val="003A1EFF"/>
    <w:rsid w:val="003B24DD"/>
    <w:rsid w:val="003D6BB2"/>
    <w:rsid w:val="004516DA"/>
    <w:rsid w:val="00456FA5"/>
    <w:rsid w:val="0046587D"/>
    <w:rsid w:val="0048562F"/>
    <w:rsid w:val="00536658"/>
    <w:rsid w:val="00550C2F"/>
    <w:rsid w:val="00576583"/>
    <w:rsid w:val="005947DB"/>
    <w:rsid w:val="00594A69"/>
    <w:rsid w:val="00595652"/>
    <w:rsid w:val="005B1307"/>
    <w:rsid w:val="005C3034"/>
    <w:rsid w:val="00613E73"/>
    <w:rsid w:val="0061514B"/>
    <w:rsid w:val="00672601"/>
    <w:rsid w:val="00714C26"/>
    <w:rsid w:val="007159C0"/>
    <w:rsid w:val="00747092"/>
    <w:rsid w:val="0078609B"/>
    <w:rsid w:val="007C38A8"/>
    <w:rsid w:val="00803378"/>
    <w:rsid w:val="00811175"/>
    <w:rsid w:val="0081641A"/>
    <w:rsid w:val="00824DAC"/>
    <w:rsid w:val="008376AA"/>
    <w:rsid w:val="008417AE"/>
    <w:rsid w:val="00843818"/>
    <w:rsid w:val="009B719B"/>
    <w:rsid w:val="009D2FDD"/>
    <w:rsid w:val="009D773F"/>
    <w:rsid w:val="00A17DEC"/>
    <w:rsid w:val="00A32500"/>
    <w:rsid w:val="00A9151A"/>
    <w:rsid w:val="00AF4E2B"/>
    <w:rsid w:val="00B258E3"/>
    <w:rsid w:val="00B54CF7"/>
    <w:rsid w:val="00BA4B1E"/>
    <w:rsid w:val="00BD32D9"/>
    <w:rsid w:val="00BD698E"/>
    <w:rsid w:val="00BE6FB5"/>
    <w:rsid w:val="00C2139D"/>
    <w:rsid w:val="00C3240B"/>
    <w:rsid w:val="00C44885"/>
    <w:rsid w:val="00CA77F1"/>
    <w:rsid w:val="00CE6A75"/>
    <w:rsid w:val="00D23E97"/>
    <w:rsid w:val="00D41EA2"/>
    <w:rsid w:val="00D60B43"/>
    <w:rsid w:val="00D60C0D"/>
    <w:rsid w:val="00D76D10"/>
    <w:rsid w:val="00DF0348"/>
    <w:rsid w:val="00E00A2D"/>
    <w:rsid w:val="00E82F98"/>
    <w:rsid w:val="00EC35F0"/>
    <w:rsid w:val="00ED37DF"/>
    <w:rsid w:val="00EF448B"/>
    <w:rsid w:val="00EF7342"/>
    <w:rsid w:val="00F1691C"/>
    <w:rsid w:val="00F60AD8"/>
    <w:rsid w:val="00F712F7"/>
    <w:rsid w:val="00F766EB"/>
    <w:rsid w:val="00FA289F"/>
    <w:rsid w:val="00FB2702"/>
    <w:rsid w:val="00FB4FEF"/>
    <w:rsid w:val="00FD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24DD"/>
    <w:pPr>
      <w:keepNext/>
      <w:ind w:left="-1080" w:firstLine="108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24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3D6B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3D6B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D6BB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11">
    <w:name w:val="текст 1"/>
    <w:basedOn w:val="a"/>
    <w:next w:val="a"/>
    <w:rsid w:val="003D6BB2"/>
    <w:pPr>
      <w:suppressAutoHyphens/>
      <w:ind w:firstLine="540"/>
      <w:jc w:val="both"/>
    </w:pPr>
    <w:rPr>
      <w:sz w:val="20"/>
      <w:lang w:eastAsia="ar-SA"/>
    </w:rPr>
  </w:style>
  <w:style w:type="paragraph" w:customStyle="1" w:styleId="Standard">
    <w:name w:val="Standard"/>
    <w:rsid w:val="003D6BB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B258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8E3"/>
    <w:rPr>
      <w:color w:val="0000FF"/>
      <w:u w:val="single"/>
    </w:rPr>
  </w:style>
  <w:style w:type="paragraph" w:customStyle="1" w:styleId="ConsPlusNonformat">
    <w:name w:val="ConsPlusNonformat"/>
    <w:rsid w:val="00594A6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laceholder Text"/>
    <w:basedOn w:val="a0"/>
    <w:uiPriority w:val="99"/>
    <w:semiHidden/>
    <w:rsid w:val="00EC35F0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EC35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5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FD372F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0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19</Pages>
  <Words>5647</Words>
  <Characters>32190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Специалист</cp:lastModifiedBy>
  <cp:revision>45</cp:revision>
  <dcterms:created xsi:type="dcterms:W3CDTF">2020-03-12T03:20:00Z</dcterms:created>
  <dcterms:modified xsi:type="dcterms:W3CDTF">2020-05-28T01:44:00Z</dcterms:modified>
</cp:coreProperties>
</file>